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747D" w14:textId="1E3679DF" w:rsidR="0092712E" w:rsidRDefault="0092712E" w:rsidP="00903BC6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000BF0">
      <w:pPr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0E210EB" w14:textId="77777777" w:rsidR="00903BC6" w:rsidRDefault="00903BC6" w:rsidP="005774F0">
      <w:pPr>
        <w:rPr>
          <w:rFonts w:ascii="Calibri" w:eastAsia="Arial" w:hAnsi="Calibri" w:cs="Calibri"/>
          <w:bCs/>
        </w:rPr>
      </w:pPr>
    </w:p>
    <w:p w14:paraId="7326364A" w14:textId="0E22E830" w:rsidR="007B60CF" w:rsidRDefault="007B60CF" w:rsidP="00000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C32323B" w14:textId="77777777" w:rsidR="000F6CF4" w:rsidRPr="00000BF0" w:rsidRDefault="000F6CF4" w:rsidP="00000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044"/>
        <w:gridCol w:w="5867"/>
      </w:tblGrid>
      <w:tr w:rsidR="007B60CF" w:rsidRPr="00D97AAD" w14:paraId="03F39AD5" w14:textId="77777777" w:rsidTr="000F6CF4">
        <w:trPr>
          <w:trHeight w:val="379"/>
        </w:trPr>
        <w:tc>
          <w:tcPr>
            <w:tcW w:w="2040" w:type="pct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0" w:type="pct"/>
            <w:shd w:val="clear" w:color="auto" w:fill="FFFFFF"/>
          </w:tcPr>
          <w:p w14:paraId="72D1B234" w14:textId="77777777" w:rsidR="00000BF0" w:rsidRPr="00226642" w:rsidRDefault="00000BF0" w:rsidP="00000BF0">
            <w:pPr>
              <w:rPr>
                <w:rFonts w:ascii="Calibri" w:eastAsia="Arial" w:hAnsi="Calibri" w:cs="Calibri"/>
                <w:b/>
              </w:rPr>
            </w:pPr>
            <w:r w:rsidRPr="00226642">
              <w:rPr>
                <w:rFonts w:ascii="Calibri" w:eastAsia="Arial" w:hAnsi="Calibri" w:cs="Calibri"/>
                <w:b/>
              </w:rPr>
              <w:t>Urząd Miejski w Jasieniu</w:t>
            </w:r>
          </w:p>
          <w:p w14:paraId="7B30387A" w14:textId="71AE6222" w:rsidR="007B60CF" w:rsidRPr="008F74B9" w:rsidRDefault="00000BF0" w:rsidP="00000BF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26642">
              <w:rPr>
                <w:rFonts w:ascii="Calibri" w:eastAsia="Arial" w:hAnsi="Calibri" w:cs="Calibri"/>
                <w:b/>
              </w:rPr>
              <w:t>Burmistrz Miasta Jasień</w:t>
            </w:r>
          </w:p>
        </w:tc>
      </w:tr>
      <w:tr w:rsidR="007B60CF" w:rsidRPr="00D97AAD" w14:paraId="4968A8B3" w14:textId="77777777" w:rsidTr="000F6CF4">
        <w:trPr>
          <w:trHeight w:val="377"/>
        </w:trPr>
        <w:tc>
          <w:tcPr>
            <w:tcW w:w="2040" w:type="pct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0" w:type="pct"/>
            <w:shd w:val="clear" w:color="auto" w:fill="FFFFFF"/>
          </w:tcPr>
          <w:p w14:paraId="72B5F443" w14:textId="37B80863" w:rsidR="007B60CF" w:rsidRPr="008F74B9" w:rsidRDefault="00893185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 w:rsidR="00000BF0">
              <w:rPr>
                <w:rFonts w:asciiTheme="minorHAnsi" w:hAnsiTheme="minorHAnsi" w:cs="Arial"/>
                <w:b/>
                <w:sz w:val="20"/>
                <w:szCs w:val="20"/>
              </w:rPr>
              <w:t>ultura, sztuka, ochrona</w:t>
            </w:r>
            <w:r w:rsidR="008F74B9" w:rsidRPr="008F74B9">
              <w:rPr>
                <w:rFonts w:asciiTheme="minorHAnsi" w:hAnsiTheme="minorHAnsi" w:cs="Arial"/>
                <w:b/>
                <w:sz w:val="20"/>
                <w:szCs w:val="20"/>
              </w:rPr>
              <w:t xml:space="preserve"> dóbr kultury i dziedzictwa narodowego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B2C3663" w14:textId="5CBDF57F" w:rsidR="007B60CF" w:rsidRDefault="007B60CF" w:rsidP="00000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7E7FF0E9" w14:textId="77777777" w:rsidR="000F6CF4" w:rsidRPr="00000BF0" w:rsidRDefault="000F6CF4" w:rsidP="00000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044"/>
        <w:gridCol w:w="5867"/>
      </w:tblGrid>
      <w:tr w:rsidR="007B60CF" w:rsidRPr="00D97AAD" w14:paraId="1866145C" w14:textId="77777777" w:rsidTr="000F6CF4">
        <w:trPr>
          <w:trHeight w:val="54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0F6CF4">
        <w:trPr>
          <w:trHeight w:val="673"/>
        </w:trPr>
        <w:tc>
          <w:tcPr>
            <w:tcW w:w="5000" w:type="pct"/>
            <w:gridSpan w:val="2"/>
            <w:shd w:val="clear" w:color="auto" w:fill="FFFFFF"/>
          </w:tcPr>
          <w:p w14:paraId="3BC62DEC" w14:textId="06C5CCBF" w:rsidR="008F74B9" w:rsidRPr="00933DF3" w:rsidRDefault="008F74B9" w:rsidP="008F74B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33DF3">
              <w:rPr>
                <w:rFonts w:ascii="Calibri" w:eastAsia="Arial" w:hAnsi="Calibri" w:cs="Calibri"/>
                <w:b/>
                <w:sz w:val="20"/>
                <w:szCs w:val="20"/>
              </w:rPr>
              <w:t>Fundacja Parku Kulturowego Grodzisko w Wicinie</w:t>
            </w:r>
          </w:p>
          <w:p w14:paraId="3CDC815D" w14:textId="77777777" w:rsidR="008F74B9" w:rsidRPr="00933DF3" w:rsidRDefault="008F74B9" w:rsidP="008F74B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33DF3">
              <w:rPr>
                <w:rFonts w:ascii="Calibri" w:eastAsia="Arial" w:hAnsi="Calibri" w:cs="Calibri"/>
                <w:b/>
                <w:sz w:val="20"/>
                <w:szCs w:val="20"/>
              </w:rPr>
              <w:t>Wpisana do KRS pod nr 0000544081</w:t>
            </w:r>
          </w:p>
          <w:p w14:paraId="725BA353" w14:textId="77777777" w:rsidR="008F74B9" w:rsidRPr="00933DF3" w:rsidRDefault="008F74B9" w:rsidP="008F74B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33DF3">
              <w:rPr>
                <w:rFonts w:ascii="Calibri" w:eastAsia="Arial" w:hAnsi="Calibri" w:cs="Calibri"/>
                <w:b/>
                <w:sz w:val="20"/>
                <w:szCs w:val="20"/>
              </w:rPr>
              <w:t>Wicina 41, 68-320 Jasień</w:t>
            </w:r>
          </w:p>
          <w:p w14:paraId="07FF80D9" w14:textId="0903D9A2" w:rsidR="00000BF0" w:rsidRPr="00000BF0" w:rsidRDefault="00000BF0" w:rsidP="000C3D2A">
            <w:pPr>
              <w:rPr>
                <w:rFonts w:ascii="Calibri" w:eastAsia="Arial" w:hAnsi="Calibri" w:cs="Calibri"/>
                <w:sz w:val="20"/>
                <w:szCs w:val="20"/>
                <w:u w:val="single"/>
              </w:rPr>
            </w:pPr>
          </w:p>
        </w:tc>
      </w:tr>
      <w:tr w:rsidR="007B60CF" w:rsidRPr="00C156CB" w14:paraId="0C045FC7" w14:textId="77777777" w:rsidTr="000F6CF4">
        <w:trPr>
          <w:trHeight w:val="993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2960" w:type="pct"/>
            <w:shd w:val="clear" w:color="auto" w:fill="FFFFFF"/>
            <w:vAlign w:val="center"/>
          </w:tcPr>
          <w:p w14:paraId="76ECD75B" w14:textId="5F7A1CE7" w:rsidR="008F74B9" w:rsidRPr="00933DF3" w:rsidRDefault="008F74B9" w:rsidP="008F74B9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933DF3">
              <w:rPr>
                <w:rFonts w:ascii="Calibri" w:eastAsia="Arial" w:hAnsi="Calibri" w:cs="Calibri"/>
                <w:b/>
                <w:sz w:val="18"/>
                <w:szCs w:val="18"/>
              </w:rPr>
              <w:t>Osoba do kontaktu:</w:t>
            </w:r>
          </w:p>
          <w:p w14:paraId="770EAFB9" w14:textId="77777777" w:rsidR="008F74B9" w:rsidRPr="00933DF3" w:rsidRDefault="008F74B9" w:rsidP="008F74B9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933DF3">
              <w:rPr>
                <w:rFonts w:ascii="Calibri" w:eastAsia="Arial" w:hAnsi="Calibri" w:cs="Calibri"/>
                <w:b/>
                <w:sz w:val="18"/>
                <w:szCs w:val="18"/>
              </w:rPr>
              <w:t>Alina Jaszewska – Prezes Zarządu Fundacji</w:t>
            </w:r>
          </w:p>
          <w:p w14:paraId="5ADDDA16" w14:textId="309FED0F" w:rsidR="007B60CF" w:rsidRPr="00D96426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  <w:lang w:val="de-DE"/>
              </w:rPr>
            </w:pPr>
          </w:p>
        </w:tc>
      </w:tr>
    </w:tbl>
    <w:p w14:paraId="6C7F44D3" w14:textId="77777777" w:rsidR="000F6CF4" w:rsidRPr="00D96426" w:rsidRDefault="000F6CF4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lang w:val="de-DE"/>
        </w:rPr>
      </w:pPr>
    </w:p>
    <w:p w14:paraId="782BAD94" w14:textId="77777777" w:rsidR="000F6CF4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</w:p>
    <w:p w14:paraId="1EDB0A58" w14:textId="69804032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548"/>
        <w:gridCol w:w="472"/>
        <w:gridCol w:w="1171"/>
        <w:gridCol w:w="884"/>
        <w:gridCol w:w="926"/>
        <w:gridCol w:w="1203"/>
        <w:gridCol w:w="1687"/>
        <w:gridCol w:w="20"/>
      </w:tblGrid>
      <w:tr w:rsidR="007B60CF" w:rsidRPr="00D97AAD" w14:paraId="4AEFE3B5" w14:textId="77777777" w:rsidTr="0041029B">
        <w:trPr>
          <w:gridAfter w:val="1"/>
          <w:wAfter w:w="11" w:type="pct"/>
          <w:trHeight w:val="377"/>
        </w:trPr>
        <w:tc>
          <w:tcPr>
            <w:tcW w:w="2028" w:type="pct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2961" w:type="pct"/>
            <w:gridSpan w:val="5"/>
            <w:shd w:val="clear" w:color="auto" w:fill="FFFFFF"/>
          </w:tcPr>
          <w:p w14:paraId="35099041" w14:textId="7A810F41" w:rsidR="007B60CF" w:rsidRPr="008F74B9" w:rsidRDefault="00614E99" w:rsidP="00F377C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V</w:t>
            </w:r>
            <w:r w:rsidR="00C3524A">
              <w:rPr>
                <w:rFonts w:asciiTheme="minorHAnsi" w:eastAsia="Arial" w:hAnsiTheme="minorHAnsi" w:cs="Calibri"/>
                <w:b/>
                <w:sz w:val="20"/>
                <w:szCs w:val="20"/>
              </w:rPr>
              <w:t>I</w:t>
            </w:r>
            <w:r w:rsidR="00F377C6">
              <w:rPr>
                <w:rFonts w:asciiTheme="minorHAnsi" w:eastAsia="Arial" w:hAnsiTheme="minorHAnsi" w:cs="Calibri"/>
                <w:b/>
                <w:sz w:val="20"/>
                <w:szCs w:val="20"/>
              </w:rPr>
              <w:t>I Lubuski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Plener Archeologiczny </w:t>
            </w:r>
            <w:r w:rsidR="00F377C6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Świę</w:t>
            </w:r>
            <w:r w:rsidR="001C70D0">
              <w:rPr>
                <w:rFonts w:asciiTheme="minorHAnsi" w:eastAsia="Arial" w:hAnsiTheme="minorHAnsi" w:cs="Calibri"/>
                <w:b/>
                <w:sz w:val="20"/>
                <w:szCs w:val="20"/>
              </w:rPr>
              <w:t>to Plonów w Gminie Jasień w Parku K</w:t>
            </w:r>
            <w:r w:rsidR="00F377C6">
              <w:rPr>
                <w:rFonts w:asciiTheme="minorHAnsi" w:eastAsia="Arial" w:hAnsiTheme="minorHAnsi" w:cs="Calibri"/>
                <w:b/>
                <w:sz w:val="20"/>
                <w:szCs w:val="20"/>
              </w:rPr>
              <w:t>ulturowym Grodzisko w Wicinie.</w:t>
            </w:r>
          </w:p>
        </w:tc>
      </w:tr>
      <w:tr w:rsidR="007B60CF" w:rsidRPr="00D97AAD" w14:paraId="339C0723" w14:textId="77777777" w:rsidTr="0041029B">
        <w:trPr>
          <w:gridAfter w:val="1"/>
          <w:wAfter w:w="11" w:type="pct"/>
          <w:trHeight w:val="377"/>
        </w:trPr>
        <w:tc>
          <w:tcPr>
            <w:tcW w:w="2028" w:type="pct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4B0F6992" w:rsidR="007B60CF" w:rsidRPr="00000BF0" w:rsidRDefault="00CE7FC3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9 września 2023</w:t>
            </w:r>
            <w:r w:rsidR="008F74B9" w:rsidRPr="00000BF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FFFF"/>
          </w:tcPr>
          <w:p w14:paraId="11D1AB0F" w14:textId="259CC7B0" w:rsidR="007B60CF" w:rsidRPr="00000BF0" w:rsidRDefault="00CE7FC3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30 listopada 2023</w:t>
            </w:r>
            <w:r w:rsidR="008F74B9" w:rsidRPr="00000BF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roku</w:t>
            </w:r>
          </w:p>
        </w:tc>
      </w:tr>
      <w:tr w:rsidR="007B60CF" w:rsidRPr="00D97AAD" w14:paraId="0DD208B4" w14:textId="77777777" w:rsidTr="0041029B">
        <w:tblPrEx>
          <w:shd w:val="clear" w:color="auto" w:fill="auto"/>
        </w:tblPrEx>
        <w:trPr>
          <w:gridAfter w:val="1"/>
          <w:wAfter w:w="11" w:type="pct"/>
          <w:trHeight w:val="316"/>
        </w:trPr>
        <w:tc>
          <w:tcPr>
            <w:tcW w:w="498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41029B">
        <w:tblPrEx>
          <w:shd w:val="clear" w:color="auto" w:fill="auto"/>
        </w:tblPrEx>
        <w:trPr>
          <w:gridAfter w:val="1"/>
          <w:wAfter w:w="11" w:type="pct"/>
          <w:trHeight w:val="681"/>
        </w:trPr>
        <w:tc>
          <w:tcPr>
            <w:tcW w:w="4989" w:type="pct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3FA3" w14:textId="27B75CAB" w:rsidR="00FE2433" w:rsidRPr="00885BBE" w:rsidRDefault="00650B86" w:rsidP="000258F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C3524A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F377C6">
              <w:rPr>
                <w:rFonts w:ascii="Calibri" w:hAnsi="Calibri"/>
                <w:b/>
                <w:sz w:val="22"/>
                <w:szCs w:val="22"/>
              </w:rPr>
              <w:t>I Lubuski Plener Archeologiczny</w:t>
            </w:r>
            <w:r w:rsidR="004102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77C6">
              <w:rPr>
                <w:rFonts w:ascii="Calibri" w:hAnsi="Calibri"/>
                <w:b/>
                <w:sz w:val="22"/>
                <w:szCs w:val="22"/>
              </w:rPr>
              <w:t xml:space="preserve">oraz Święto Plonów </w:t>
            </w:r>
            <w:r w:rsidR="001C70D0">
              <w:rPr>
                <w:rFonts w:ascii="Calibri" w:hAnsi="Calibri"/>
                <w:b/>
                <w:sz w:val="22"/>
                <w:szCs w:val="22"/>
              </w:rPr>
              <w:t>w Gminie</w:t>
            </w:r>
            <w:r w:rsidR="00F377C6">
              <w:rPr>
                <w:rFonts w:ascii="Calibri" w:hAnsi="Calibri"/>
                <w:b/>
                <w:sz w:val="22"/>
                <w:szCs w:val="22"/>
              </w:rPr>
              <w:t xml:space="preserve"> Jasień </w:t>
            </w:r>
            <w:r w:rsidR="0041029B">
              <w:rPr>
                <w:rFonts w:ascii="Calibri" w:hAnsi="Calibri"/>
                <w:b/>
                <w:sz w:val="22"/>
                <w:szCs w:val="22"/>
              </w:rPr>
              <w:t>w Parku Kulturowym</w:t>
            </w:r>
            <w:r w:rsidR="00FE2433" w:rsidRPr="00000BF0">
              <w:rPr>
                <w:rFonts w:ascii="Calibri" w:hAnsi="Calibri"/>
                <w:b/>
                <w:sz w:val="22"/>
                <w:szCs w:val="22"/>
              </w:rPr>
              <w:t xml:space="preserve"> Grodzisko w Wicinie, gm. Jasień, pow. żarski, woj. lubuskie.</w:t>
            </w:r>
          </w:p>
          <w:p w14:paraId="4D374E90" w14:textId="51051E61" w:rsidR="001F5D3A" w:rsidRPr="00000BF0" w:rsidRDefault="001F5D3A" w:rsidP="000258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0BF0">
              <w:rPr>
                <w:rFonts w:ascii="Calibri" w:hAnsi="Calibri"/>
                <w:sz w:val="22"/>
                <w:szCs w:val="22"/>
              </w:rPr>
              <w:t>W 2013 roku przez Radę Miejską w Jasieniu został utworzony „Park Kulturowy Grodzisko w Wicinie” oraz uchwalony został „Plan Ochrony Parku Kulturowego Grodzisko w Wicinie”</w:t>
            </w:r>
            <w:r w:rsidR="00FE2433" w:rsidRPr="00000BF0">
              <w:rPr>
                <w:rFonts w:ascii="Calibri" w:hAnsi="Calibri"/>
                <w:sz w:val="22"/>
                <w:szCs w:val="22"/>
              </w:rPr>
              <w:t>.</w:t>
            </w:r>
            <w:r w:rsidRPr="00000BF0">
              <w:rPr>
                <w:rFonts w:ascii="Calibri" w:hAnsi="Calibri"/>
                <w:sz w:val="22"/>
                <w:szCs w:val="22"/>
              </w:rPr>
              <w:t xml:space="preserve"> W Planie założono, że na terenie Parku zostanie utworzone Centrum Naukowo-Badawczo-Edukacyjno-Turystyczne Grodzisko w Wicinie, którym będzie zarządzała specjalnie w tym celu powołana Fundacja. W 2015 roku utworzono Fundację Parku Kulturowego Grodzisko w Wicinie, której Rada Miejska w Jasieniu użyczyła w bezpłatne użytkowanie działkę, na której zlokalizowane jest grodzisko oraz 3 osady </w:t>
            </w:r>
            <w:proofErr w:type="spellStart"/>
            <w:r w:rsidRPr="00000BF0">
              <w:rPr>
                <w:rFonts w:ascii="Calibri" w:hAnsi="Calibri"/>
                <w:sz w:val="22"/>
                <w:szCs w:val="22"/>
              </w:rPr>
              <w:t>przygrodowe</w:t>
            </w:r>
            <w:proofErr w:type="spellEnd"/>
            <w:r w:rsidRPr="00000BF0">
              <w:rPr>
                <w:rFonts w:ascii="Calibri" w:hAnsi="Calibri"/>
                <w:sz w:val="22"/>
                <w:szCs w:val="22"/>
              </w:rPr>
              <w:t xml:space="preserve">, na okres 20 lat. </w:t>
            </w:r>
          </w:p>
          <w:p w14:paraId="5DCDC08E" w14:textId="19AC5091" w:rsidR="001F5D3A" w:rsidRPr="00000BF0" w:rsidRDefault="001F5D3A" w:rsidP="000258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0BF0">
              <w:rPr>
                <w:rFonts w:ascii="Calibri" w:hAnsi="Calibri"/>
                <w:sz w:val="22"/>
                <w:szCs w:val="22"/>
              </w:rPr>
              <w:t>Jednym z elementów funkcjonowania Centrum, które będzie prowadziło całoroczną działalność, jest organizowanie na terenach Parku</w:t>
            </w:r>
            <w:r w:rsidR="005C54B3" w:rsidRPr="00000BF0">
              <w:rPr>
                <w:rFonts w:ascii="Calibri" w:hAnsi="Calibri"/>
                <w:sz w:val="22"/>
                <w:szCs w:val="22"/>
              </w:rPr>
              <w:t xml:space="preserve"> Kulturowego Grodzisko w Wicinie</w:t>
            </w:r>
            <w:r w:rsidRPr="00000BF0">
              <w:rPr>
                <w:rFonts w:ascii="Calibri" w:hAnsi="Calibri"/>
                <w:sz w:val="22"/>
                <w:szCs w:val="22"/>
              </w:rPr>
              <w:t xml:space="preserve"> i stacji archeologicznej w Wicinie 41 (Centrum Archeologiczne) corocznych obchodów święta grodziska w Wicinie, </w:t>
            </w:r>
            <w:r w:rsidR="000903A8">
              <w:rPr>
                <w:rFonts w:ascii="Calibri" w:hAnsi="Calibri"/>
                <w:sz w:val="22"/>
                <w:szCs w:val="22"/>
              </w:rPr>
              <w:t>odbywających</w:t>
            </w:r>
            <w:r w:rsidRPr="00000BF0">
              <w:rPr>
                <w:rFonts w:ascii="Calibri" w:hAnsi="Calibri"/>
                <w:sz w:val="22"/>
                <w:szCs w:val="22"/>
              </w:rPr>
              <w:t xml:space="preserve"> się jesienią. Jest to związane z historią grodziska i z zachowanym krajobrazem kulturowym wsi Wicina, którego jednym z istotniejszych elementów jest wyróżniające się w terenie grodzisko ludności kultury łużyckiej z okresu halsztackiego. Było ono użytkowane przez ludność kultury łużyckiej ponad 2700 lat temu, we wczesnej epoce żelaza (w okresie halsztackim, od około 750 do około 571 roku p.n.e.). Ok</w:t>
            </w:r>
            <w:r w:rsidR="000258FF">
              <w:rPr>
                <w:rFonts w:ascii="Calibri" w:hAnsi="Calibri"/>
                <w:sz w:val="22"/>
                <w:szCs w:val="22"/>
              </w:rPr>
              <w:t>oło 570 roku p.n.e., a więc 2591</w:t>
            </w:r>
            <w:r w:rsidRPr="00000BF0">
              <w:rPr>
                <w:rFonts w:ascii="Calibri" w:hAnsi="Calibri"/>
                <w:sz w:val="22"/>
                <w:szCs w:val="22"/>
              </w:rPr>
              <w:t xml:space="preserve"> lat temu zostało ono zniszczone najazdem koczowniczego plemienia Scytów, którzy doszczętnie spalili gród, część ludzi i mienia zabierając ze sobą. </w:t>
            </w:r>
          </w:p>
          <w:p w14:paraId="3960E40C" w14:textId="77777777" w:rsidR="001F5D3A" w:rsidRPr="00936003" w:rsidRDefault="001F5D3A" w:rsidP="000258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0BF0">
              <w:rPr>
                <w:rFonts w:ascii="Calibri" w:hAnsi="Calibri"/>
                <w:sz w:val="22"/>
                <w:szCs w:val="22"/>
              </w:rPr>
              <w:t xml:space="preserve">Badania archeologiczne wykazały, że jest to obiekt niezwykle cenny dla dziedzictwa kulturowego. Dokonane </w:t>
            </w:r>
            <w:r w:rsidRPr="00936003">
              <w:rPr>
                <w:rFonts w:ascii="Calibri" w:hAnsi="Calibri"/>
                <w:sz w:val="22"/>
                <w:szCs w:val="22"/>
              </w:rPr>
              <w:t xml:space="preserve">odkrycia pozwoliły na dość dobre rozpoznanie struktury zabudowy grodziska oraz jego chronologii i przynależności kulturowej. Wyniki badań w znacznym stopniu umożliwiają poznanie kultury materialnej społeczności zamieszkującej tu na przestrzeni 150-200 lat. Wybór miejsca lokacji grodu, organizacja i sposób </w:t>
            </w:r>
            <w:r w:rsidRPr="00936003">
              <w:rPr>
                <w:rFonts w:ascii="Calibri" w:hAnsi="Calibri"/>
                <w:sz w:val="22"/>
                <w:szCs w:val="22"/>
              </w:rPr>
              <w:lastRenderedPageBreak/>
              <w:t>jego budowy – zarówno wałów obronnych, jak i majdanu – organizacja warsztatów produkcyjnych, biegłość rzemieślników – której świadectwem jest ogromny zbiór zabytków, przede wszystkim z brązu, ale i z żelaza, złota, kości, kamienia, gliny – świadczą o niezwykle wysokim poziomie rozwoju gospodarczego i społecznego tej ludności. Fakty te skłaniają archeologów do przyjęcia hipotezy, że gród był w tamtych czasach faktorią prowadzącą wymianę handlową co najmniej z terenami położonymi na południu oraz ośrodkiem zaspakajającym potrzeby swoje i mieszkańców tego mikroregionu osadniczego.</w:t>
            </w:r>
          </w:p>
          <w:p w14:paraId="64D57EAF" w14:textId="77777777" w:rsidR="001F5D3A" w:rsidRPr="00936003" w:rsidRDefault="001F5D3A" w:rsidP="000258F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36003">
              <w:rPr>
                <w:rFonts w:ascii="Calibri" w:hAnsi="Calibri"/>
                <w:sz w:val="22"/>
                <w:szCs w:val="22"/>
              </w:rPr>
              <w:t>Grodzisko w Wicinie to obiekt unikatowy nie tylko</w:t>
            </w:r>
            <w:r w:rsidRPr="00936003">
              <w:rPr>
                <w:rFonts w:ascii="Calibri" w:eastAsia="Calibri" w:hAnsi="Calibri"/>
                <w:sz w:val="22"/>
                <w:szCs w:val="22"/>
              </w:rPr>
              <w:t xml:space="preserve"> w skali województwa lubuskiego i Polski, ale również Europy. Gród został założony na tzw. surowym korzeniu, co w tym przypadku oznacza, że wcześniej osadnictwo na tym terenie występowało incydentalnie. W ciągu krótkiego okresu funkcjonowania grodu ludność kultury łużyckiej doprowadziła te tereny do rozkwitu gospodarczego, utrzymując kontakty handlowe m.in. z południem Europy, w tym z terenami zajętymi przez kulturę halsztacką w południowo-zachodniej Europie.</w:t>
            </w:r>
          </w:p>
          <w:p w14:paraId="6D69E9D2" w14:textId="7D5EA3C7" w:rsidR="001F5D3A" w:rsidRPr="00936003" w:rsidRDefault="000903A8" w:rsidP="000903A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6003">
              <w:rPr>
                <w:rFonts w:ascii="Calibri" w:eastAsia="Calibri" w:hAnsi="Calibri"/>
                <w:sz w:val="22"/>
                <w:szCs w:val="22"/>
              </w:rPr>
              <w:t>***</w:t>
            </w:r>
          </w:p>
          <w:p w14:paraId="34525373" w14:textId="4FA4ECD8" w:rsidR="00CE7FC3" w:rsidRDefault="00CE7FC3" w:rsidP="00CE7FC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Pomimo tego historia grodziska w świadomości społeczności mieszkańców gminy, powiatu i województwa, ale również i w kraju nie jest zbyt rozpowszechniona. Dlatego postanowiliśmy Lubuskimi Plenerami Archeologicznymi zainicjować takie przedsięwzięcia, które z biegiem czasu przerodzą się w tradycyjne obchody święta grodziska w Wicinie, a być może również wsi Wicina. </w:t>
            </w:r>
            <w:r w:rsidR="00F377C6">
              <w:rPr>
                <w:rFonts w:ascii="Calibri" w:hAnsi="Calibri"/>
                <w:sz w:val="22"/>
                <w:szCs w:val="22"/>
              </w:rPr>
              <w:t>Duże znaczenie będzie miał fakt wspólnej organizacji z Gminą Jasień Święta Plonów – uroczystości dożynkowych, co z pewnością wpłynie na frekwencję. Dzięki temu propagowanie idei Parku Kulturowego Grodzisko w Wicinie będzie miało znacznie większy odbiór.</w:t>
            </w:r>
          </w:p>
          <w:p w14:paraId="332B6A5A" w14:textId="77777777" w:rsidR="00CE7FC3" w:rsidRDefault="00CE7FC3" w:rsidP="00CE7FC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C05528" w14:textId="77777777" w:rsidR="00BF4B78" w:rsidRDefault="00BF4B78" w:rsidP="00BF4B78">
            <w:pPr>
              <w:jc w:val="both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sz w:val="22"/>
                <w:szCs w:val="22"/>
                <w:u w:val="single"/>
              </w:rPr>
              <w:t>W trakcie VII Lubuskiego Pleneru Archeologicznego w Wicinie odbędą się:</w:t>
            </w:r>
          </w:p>
          <w:p w14:paraId="538FB16D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rozpoczęcie VII Lubuskiego Pleneru Archeologicznego „Wicińskim Korowodem”, organizowanym po raz szósty, który spod stacji archeologicznej w Wicinie przejdzie na teren Parku,</w:t>
            </w:r>
          </w:p>
          <w:p w14:paraId="4A9690E4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przedstawienie w wykonaniu dzieci ze Szkoły Podstawowej w Wicinie pt. „Najeźdźcy przyszli jesienią”, nawiązujące do wydarzeń związanych z upadkiem grodu,</w:t>
            </w:r>
          </w:p>
          <w:p w14:paraId="0D41630F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prezentacja na temat historii grodu kultury łużyckiej w Wicinie i działań podejmowanych w związku z Parkiem Kulturowym Grodzisko w Wicinie, który w tym roku obchodzi 10. rocznicę ustanowienia,</w:t>
            </w:r>
          </w:p>
          <w:p w14:paraId="2081DCF7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koncert zespołu muzyki dawnej wraz z nauką dawnego tańca oraz prezentacją dawnych instrumentów muzycznych,</w:t>
            </w:r>
          </w:p>
          <w:p w14:paraId="3106B125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wycieczka na grodzisko w Wicinie wraz z prezentacją rekonstrukcji rysunkowej grodu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wicińskiego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wykonanej przez Roberta Jurgę oraz z prelekcją na temat grodziska,</w:t>
            </w:r>
          </w:p>
          <w:p w14:paraId="68C6A1DE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wystawa zabytków z badań archeologicznych z badań archeologicznych grodziska w Wicinie – prezentowana przez pracowników Muzeum Archeologicznego Środkowego Nadodrza w Zielonej Górze,</w:t>
            </w:r>
          </w:p>
          <w:p w14:paraId="273CC227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warsztat garncarski – lepienie i toczenie naczyń ceramicznych pod opieką specjalisty,</w:t>
            </w:r>
          </w:p>
          <w:p w14:paraId="60F11959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warsztat tkacki – prezentacja warsztatu w wykonaniu specjalisty oraz wyrób rękodzieła przez uczestników;</w:t>
            </w:r>
          </w:p>
          <w:p w14:paraId="1C665A9A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warsztat wikliniarski – prezentacja warsztatu w wykonaniu specjalisty oraz wyrób przedmiotów przez uczestników;</w:t>
            </w:r>
          </w:p>
          <w:p w14:paraId="1DAE95AC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warsztat kaletniczy – prezentacja warsztatu w wykonaniu specjalisty oraz wyrób przedmiotów przez uczestników;</w:t>
            </w:r>
          </w:p>
          <w:p w14:paraId="4DB0A526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warsztaty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krzemieniarskie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>: prezentacja łupania krzemienia i wykorzystywania narzędzi krzemiennych w wykonaniu specjalisty,</w:t>
            </w:r>
          </w:p>
          <w:p w14:paraId="0168F202" w14:textId="77777777" w:rsidR="00C156CB" w:rsidRPr="00080FB6" w:rsidRDefault="00C156CB" w:rsidP="00C156C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0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warsztat wypału dziegciu,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który</w:t>
            </w:r>
            <w:r w:rsidRPr="00080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zostanie zapoczątkowany poprzedniego dnia, ze względu na to, ze wypał 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 procesem długim. Dziegieć</w:t>
            </w:r>
            <w:r w:rsidRPr="00080F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Pr="00080FB6">
              <w:rPr>
                <w:rFonts w:asciiTheme="minorHAnsi" w:hAnsiTheme="minorHAnsi" w:cstheme="minorHAnsi"/>
                <w:sz w:val="22"/>
                <w:szCs w:val="22"/>
              </w:rPr>
              <w:t>ytwarzany jest przez rozpalanie ognia w dołach ziemnych, w których ułożone zostają stosy drewna (brzozowe, sosnowe lub mieszane), uszczelnione darnią, mchem i gliną, a następn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 obsypane ziemią, a substancja </w:t>
            </w:r>
            <w:r w:rsidRPr="00080FB6">
              <w:rPr>
                <w:rFonts w:asciiTheme="minorHAnsi" w:hAnsiTheme="minorHAnsi" w:cstheme="minorHAnsi"/>
                <w:sz w:val="22"/>
                <w:szCs w:val="22"/>
              </w:rPr>
              <w:t>spływa do glinianego naczynia umieszczonego na dnie dołu.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Dziegieć ma</w:t>
            </w:r>
            <w:r w:rsidRPr="00080FB6">
              <w:rPr>
                <w:rFonts w:asciiTheme="minorHAnsi" w:hAnsiTheme="minorHAnsi" w:cstheme="minorHAnsi"/>
                <w:sz w:val="22"/>
                <w:szCs w:val="22"/>
              </w:rPr>
              <w:t xml:space="preserve"> właściwości antyseptyczne i antybakteryjne, wykorzystywano go również do impregnacji płótna i skóry, smarowania osi kół, uszczelniania łodzi i beczek, przyklejania grotów do strzał;</w:t>
            </w:r>
          </w:p>
          <w:p w14:paraId="4E111BEB" w14:textId="1480472D" w:rsidR="00C156CB" w:rsidRPr="00C156CB" w:rsidRDefault="00C156CB" w:rsidP="00BF4B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4186">
              <w:rPr>
                <w:rFonts w:asciiTheme="minorHAnsi" w:hAnsiTheme="minorHAnsi" w:cstheme="minorHAnsi"/>
                <w:sz w:val="22"/>
                <w:szCs w:val="22"/>
              </w:rPr>
              <w:t>- Bractwo Rycerskie: pokaz jazdy zręcznościowo-sprawnościowej przez grupę rekonstrukcyjną odnoszącą się do XIV-XV wieku z udziałem 4 koni. Pokaz będzie składał się z ataku na saracena, gonitwy do pierścienia, podnoszenia chusty z ziemi za pomocą włóczni, nizania pierścieni, tak zwanego cięcia głów oraz efektowny pokaz kruszenia kopii, wykonywany przez ciężkozbrojnych rycerzy.</w:t>
            </w:r>
            <w:r w:rsidRPr="001941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Ponadto odbędzie się </w:t>
            </w:r>
            <w:r w:rsidRPr="00194186">
              <w:rPr>
                <w:rFonts w:asciiTheme="minorHAnsi" w:hAnsiTheme="minorHAnsi" w:cstheme="minorHAnsi"/>
                <w:sz w:val="22"/>
                <w:szCs w:val="22"/>
              </w:rPr>
              <w:t>pokaz zręcznościowy różnych ewolucji na koniu z bronią i bez. Grupa weźmie także udział w Wicińskim Korowodzie dożynkowym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CBC8F74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gry i zabawy dla dzieci koordynowane przez profesjonalistów: plac walki na bezpieczne miecze, stanowisko strzelania z bezpiecznych kusz, stanowisko strzelania z łuku, strzelanie z katapulty, bieg rycerski,</w:t>
            </w:r>
          </w:p>
          <w:p w14:paraId="38D81727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kuchnia średniowieczna,</w:t>
            </w:r>
          </w:p>
          <w:p w14:paraId="54FD0DFB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stoisko z książkami – wydawane przez lokalne instytucje i wydawnictwa,</w:t>
            </w:r>
          </w:p>
          <w:p w14:paraId="0B0E35B9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stragany z wyrobami regionalnymi – umożliwienie lokalnym producentom sprzedaży swoich wyrobów (miody, wina, soki, wyroby garmażeryjne i wędliny),</w:t>
            </w:r>
          </w:p>
          <w:p w14:paraId="3B2F9E06" w14:textId="77777777" w:rsidR="00BF4B78" w:rsidRDefault="00BF4B78" w:rsidP="00BF4B7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- punkt informacyjny – obsługiwany przez Fundację Parku Kulturowego Grodzisko w Wicinie i wolontariuszy,</w:t>
            </w:r>
          </w:p>
          <w:p w14:paraId="2CCE1F47" w14:textId="77777777" w:rsidR="00BF4B78" w:rsidRDefault="00BF4B78" w:rsidP="00BF4B78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- zapewnienie nagłośnienia w trakcie Pleneru – pokazów i przedstawień na scenie oraz w Parku Kulturowym.</w:t>
            </w:r>
          </w:p>
          <w:p w14:paraId="7A92AB20" w14:textId="77777777" w:rsidR="00BF4B78" w:rsidRDefault="00BF4B78" w:rsidP="00BF4B7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BBDDA3" w14:textId="77777777" w:rsidR="00BF4B78" w:rsidRPr="008834AE" w:rsidRDefault="00BF4B78" w:rsidP="00BF4B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Jednakże szczególną uwagę chcemy zwrócić na archeologię, dlatego zostaną z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owane </w:t>
            </w:r>
            <w:r w:rsidRPr="009743F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edukacyjne  warsztaty archeologiczne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prezentujące  tajniki zawodu archeologa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nawiązujące do tradycji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wicińskiego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grodu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Zapewniona będzie  obsługa wszystkich grup zwiedzających, zwłaszcza rodzin z dziećmi (od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lat 3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 a proponowane aktywności i pokazy dostosowane będą  do wieku odbiorców. Warsztaty prowadzone będą przez zawodo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wych  archeologów i edukatorów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którzy stworzyli własny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autorski program zajęć.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Na warsztaty  składa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ć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się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będę następujące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elementy:</w:t>
            </w:r>
          </w:p>
          <w:p w14:paraId="2D32AF86" w14:textId="77777777" w:rsidR="00BF4B78" w:rsidRPr="008834AE" w:rsidRDefault="00BF4B78" w:rsidP="00BF4B78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wystawa rekonstrukcji zabytków archeologicznych z różnych miejsc świata i o różnej chro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nologii,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tym rekonstrukcje nawiązujące do czasów wczesnej 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poki żelaza i kultury łużyckiej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0C848472" w14:textId="77777777" w:rsidR="00BF4B78" w:rsidRPr="008834AE" w:rsidRDefault="00BF4B78" w:rsidP="00BF4B7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model wykopu archeologicznego z zaaranżowaną rekonstrukcją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pochówku w trakcie eksploracji, tj.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odtworzenie grobu z okresu halsztackiego D, nawiązują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cy do znalezisk z okolic Wiciny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52D9B7F2" w14:textId="77777777" w:rsidR="00BF4B78" w:rsidRPr="008834AE" w:rsidRDefault="00BF4B78" w:rsidP="00BF4B7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piaskownica edukacyjna dla najmłodszych,</w:t>
            </w:r>
          </w:p>
          <w:p w14:paraId="0572910A" w14:textId="77777777" w:rsidR="00BF4B78" w:rsidRPr="008834AE" w:rsidRDefault="00BF4B78" w:rsidP="00BF4B7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warsztat opisu zabytków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dostosowany do różnych gr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 wiekowych dzieci i młodzieży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1732E31C" w14:textId="77777777" w:rsidR="00BF4B78" w:rsidRPr="008834AE" w:rsidRDefault="00BF4B78" w:rsidP="00BF4B7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warszta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 podstaw konserwacji zabytków, w tym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ejanie replik naczyń glinianych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163F5EAC" w14:textId="77777777" w:rsidR="00BF4B78" w:rsidRPr="008834AE" w:rsidRDefault="00BF4B78" w:rsidP="00BF4B7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pokaz stratygrafii archeologicznej,</w:t>
            </w:r>
          </w:p>
          <w:p w14:paraId="181FBA7D" w14:textId="77777777" w:rsidR="00BF4B78" w:rsidRPr="008834AE" w:rsidRDefault="00BF4B78" w:rsidP="00BF4B7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pokaz narzędzi pracy archeologa,</w:t>
            </w:r>
          </w:p>
          <w:p w14:paraId="14420443" w14:textId="77777777" w:rsidR="00BF4B78" w:rsidRPr="008834AE" w:rsidRDefault="00BF4B78" w:rsidP="00BF4B7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tablice i plansze edukacyjne, </w:t>
            </w:r>
          </w:p>
          <w:p w14:paraId="43AA3051" w14:textId="77777777" w:rsidR="00BF4B78" w:rsidRPr="008834AE" w:rsidRDefault="00BF4B78" w:rsidP="00BF4B78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stand typu </w:t>
            </w:r>
            <w:proofErr w:type="spellStart"/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monidło</w:t>
            </w:r>
            <w:proofErr w:type="spellEnd"/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dla najmłodszych (zdjęcie jako archeolog),</w:t>
            </w:r>
          </w:p>
          <w:p w14:paraId="730C732E" w14:textId="31D8BF42" w:rsidR="00BF4B78" w:rsidRDefault="00BF4B78" w:rsidP="00BF4B78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duże puzzle magnetyczne z odwzo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rowaniem starożytnego malowidła.</w:t>
            </w:r>
          </w:p>
          <w:p w14:paraId="0AE8C453" w14:textId="3FABB129" w:rsidR="00BF4B78" w:rsidRDefault="00BF4B78" w:rsidP="00BF4B7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0A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Warsztaty prowadzić będą  2 edukatorzy archeologiczni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883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Każde dziecko biorące udział w warsztatach otrzyma Dyplom Małego Archeologa oraz Odznakę Małego Archeologa w formie naklejki.</w:t>
            </w:r>
          </w:p>
          <w:p w14:paraId="632E02C4" w14:textId="77777777" w:rsidR="00BF4B78" w:rsidRDefault="00BF4B78" w:rsidP="00BF4B7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9BC80D" w14:textId="77777777" w:rsidR="00CE7FC3" w:rsidRDefault="00CE7FC3" w:rsidP="00CE7FC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Planowanym rezultatem VII Lubuskiego Pleneru Archeologicznego w Wicinie jest zapoznanie jak największej liczby osób z historią grodziska w Wicinie i ideą utworzenia „Parku Kulturowego Grodzisko w Wicinie”, jako niezbędnej formy ochrony grodziska w celu zachowania go dla przyszłych pokoleń. Organizowanie wydarzeń, w których uczestnicy poprzez rozrywkę zdobywają wiedzę i zapoznają się z zabytkami archeologicznymi, a pośrednio z problematyką związaną z ich ochroną jest najefektywniejszą formą działalności w tym zakresie. Coroczne organizowanie tego typu działań propaguje tę wiedzę w coraz szerszych kręgach. Szczególnie zależy nam na udziale dzieci i młodzieży, aby mogli zapoznać się z dobrymi praktykami i umieli je później wykorzystać. Dlatego na tę grupę zwracamy uwagę, w znacznej mierze adresując do nich propozycje zachęcające do udziału w tym wydarzeniu, choć każdy jest dla nas ważnym odbiorcą.</w:t>
            </w:r>
          </w:p>
          <w:p w14:paraId="2A566DE5" w14:textId="77777777" w:rsidR="00CE7FC3" w:rsidRDefault="00CE7FC3" w:rsidP="00CE7FC3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0C2B57E" w14:textId="77777777" w:rsidR="00CE7FC3" w:rsidRDefault="00CE7FC3" w:rsidP="00CE7FC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 roku na rok wzrasta zainteresowanie tym wydarzeniem, co przekłada się na liczbę uczestników: w 2016 roku było to około 300 osób, w 2017 roku – około 500 osób, w 2018 roku – około 600 osób, w 2019 roku – około 500 osób (po raz pierwszy odbył się na terenie Parku Kulturowego Grodzisko w Wicinie), w 2020 roku Plener nie odbył się z powodu pandemii covid, natomiast w 2021 roku udział w Plenerze wzięła rekordowa liczba uczestników i odwiedzających – ponad 1000 osób; niewiele mniej osób odwidziało nas w 2022 roku – około 900 osób. Dlatego mamy podstawy do szacowania, że w VII Lubuskim Plenerze Archeologicznym może wziąć udział około 800 osób. Ta wzrostowa tendencja udziału społeczeństwa w Plenerach pozwala sądzić, że powoli wpisują się one w cykliczne wydarzenia kulturalne, co zachęca organizatorów do realizacji kolejnych imprez.</w:t>
            </w:r>
          </w:p>
          <w:p w14:paraId="1351F2FC" w14:textId="77777777" w:rsidR="00F377C6" w:rsidRDefault="00F377C6" w:rsidP="00CE7FC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294035D" w14:textId="579CDB2B" w:rsidR="00F377C6" w:rsidRDefault="00F377C6" w:rsidP="00F377C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Odbiorcami tych działań są wszystkie grupy wiekowe: ludzie młodzi, zarówno dzieci, młodzież szkolna, jak i młodzież starsza oraz studenci oraz osoby dorosłe; często są to całe rodziny. Program Pleneru jest tak skonstruowany, aby każdy zainteresowany mógł skorzystać z oferty. </w:t>
            </w:r>
          </w:p>
          <w:p w14:paraId="3F9C270D" w14:textId="1A9207F8" w:rsidR="00F377C6" w:rsidRPr="00936003" w:rsidRDefault="00F377C6" w:rsidP="00F377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0F6CF4">
        <w:tblPrEx>
          <w:shd w:val="clear" w:color="auto" w:fill="auto"/>
        </w:tblPrEx>
        <w:tc>
          <w:tcPr>
            <w:tcW w:w="5000" w:type="pct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41029B">
        <w:tblPrEx>
          <w:shd w:val="clear" w:color="auto" w:fill="auto"/>
        </w:tblPrEx>
        <w:tc>
          <w:tcPr>
            <w:tcW w:w="1790" w:type="pct"/>
            <w:shd w:val="clear" w:color="auto" w:fill="DDD9C3"/>
            <w:vAlign w:val="center"/>
          </w:tcPr>
          <w:p w14:paraId="4C75BF96" w14:textId="77777777" w:rsidR="00E07C9D" w:rsidRPr="00D97AAD" w:rsidRDefault="00E07C9D" w:rsidP="0099247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275" w:type="pct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99247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935" w:type="pct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99247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41029B">
        <w:tblPrEx>
          <w:shd w:val="clear" w:color="auto" w:fill="auto"/>
        </w:tblPrEx>
        <w:tc>
          <w:tcPr>
            <w:tcW w:w="1790" w:type="pct"/>
            <w:shd w:val="clear" w:color="auto" w:fill="auto"/>
          </w:tcPr>
          <w:p w14:paraId="05F77AB0" w14:textId="022A662B" w:rsidR="00E07C9D" w:rsidRDefault="005502ED" w:rsidP="005502E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</w:t>
            </w:r>
            <w:r w:rsidRPr="009C6822">
              <w:rPr>
                <w:rFonts w:ascii="Calibri" w:hAnsi="Calibri" w:cs="Calibri"/>
                <w:color w:val="auto"/>
                <w:sz w:val="22"/>
                <w:szCs w:val="22"/>
              </w:rPr>
              <w:t>apoznanie jak największej liczby osób z hist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orią grodziska w Wicinie i ideą </w:t>
            </w:r>
            <w:r w:rsidRPr="009C682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utworzenia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„</w:t>
            </w:r>
            <w:r w:rsidRPr="009C6822">
              <w:rPr>
                <w:rFonts w:ascii="Calibri" w:hAnsi="Calibri" w:cs="Calibri"/>
                <w:color w:val="auto"/>
                <w:sz w:val="22"/>
                <w:szCs w:val="22"/>
              </w:rPr>
              <w:t>Parku Kulturowego Grodzisko w Wicinie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”</w:t>
            </w:r>
            <w:r w:rsidR="001C70D0">
              <w:rPr>
                <w:rFonts w:ascii="Calibri" w:hAnsi="Calibri" w:cs="Calibri"/>
                <w:color w:val="auto"/>
                <w:sz w:val="22"/>
                <w:szCs w:val="22"/>
              </w:rPr>
              <w:t>;</w:t>
            </w:r>
          </w:p>
          <w:p w14:paraId="5BC6B92D" w14:textId="3CED3AAC" w:rsidR="001C70D0" w:rsidRPr="00D97AAD" w:rsidRDefault="001C70D0" w:rsidP="005502ED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Obchody dożynkowe – Święto Plonów w Gminie Jasień.</w:t>
            </w:r>
          </w:p>
        </w:tc>
        <w:tc>
          <w:tcPr>
            <w:tcW w:w="1275" w:type="pct"/>
            <w:gridSpan w:val="3"/>
            <w:shd w:val="clear" w:color="auto" w:fill="auto"/>
          </w:tcPr>
          <w:p w14:paraId="71BAC89D" w14:textId="69F5F7C6" w:rsidR="00E07C9D" w:rsidRPr="00D97AAD" w:rsidRDefault="00936003" w:rsidP="005502E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  <w:r w:rsidR="005502ED">
              <w:rPr>
                <w:rFonts w:asciiTheme="minorHAnsi" w:hAnsiTheme="minorHAnsi" w:cs="Calibri"/>
                <w:color w:val="auto"/>
                <w:sz w:val="22"/>
                <w:szCs w:val="22"/>
              </w:rPr>
              <w:t>00 osób</w:t>
            </w:r>
          </w:p>
        </w:tc>
        <w:tc>
          <w:tcPr>
            <w:tcW w:w="1935" w:type="pct"/>
            <w:gridSpan w:val="4"/>
            <w:shd w:val="clear" w:color="auto" w:fill="auto"/>
          </w:tcPr>
          <w:p w14:paraId="25AF2400" w14:textId="46E81A29" w:rsidR="00E07C9D" w:rsidRPr="00D97AAD" w:rsidRDefault="005502ED" w:rsidP="00F377C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</w:t>
            </w:r>
            <w:r w:rsidR="00DE11D6">
              <w:rPr>
                <w:rFonts w:asciiTheme="minorHAnsi" w:hAnsiTheme="minorHAnsi" w:cs="Calibri"/>
                <w:color w:val="auto"/>
                <w:sz w:val="22"/>
                <w:szCs w:val="22"/>
              </w:rPr>
              <w:t>ja fotograficzna i filmowa</w:t>
            </w:r>
            <w:r w:rsidR="00F377C6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E07C9D" w:rsidRPr="00D97AAD" w14:paraId="065D6ED5" w14:textId="77777777" w:rsidTr="000F6CF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F6CF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8851" w14:textId="77777777" w:rsidR="00F377C6" w:rsidRDefault="00F377C6" w:rsidP="00F377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Fundacja Parku Kulturowego Grodzisko w Wicinie została założona aktem notarialnym 20 października 2014 roku, do Krajowego Rejestru Sądowego została wpisana 17 lutego 2015 roku.</w:t>
            </w:r>
          </w:p>
          <w:p w14:paraId="6CC258F9" w14:textId="77777777" w:rsidR="00F377C6" w:rsidRDefault="00F377C6" w:rsidP="00F377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marca 2015 roku Fundacja podpisała z Gminą Jasień, reprezentowaną przez Burmistrza Andrzeja Kamyszka, umowę użyczenia położonej w Wicinie działki nr 68/1, o powierzchni 35,7 ha, na okres 20 lat, w celu zarządzania Parkiem zgodnie z zapisami „Planu Ochrony Parku Kulturowego Grodzisko w Wicinie”.</w:t>
            </w:r>
          </w:p>
          <w:p w14:paraId="76DC4895" w14:textId="77777777" w:rsidR="00F377C6" w:rsidRDefault="00F377C6" w:rsidP="00F377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Działania Fundacji są związane z propagowaniem  w </w:t>
            </w:r>
            <w:r>
              <w:rPr>
                <w:rFonts w:ascii="Calibri" w:hAnsi="Calibri"/>
                <w:sz w:val="22"/>
                <w:szCs w:val="22"/>
              </w:rPr>
              <w:t>społeczeństwie historii grodziska w Wicinie, idei utworzenia „Parku Kulturowego Grodzisko w Wicinie” i Centrum Naukowo-Badawczo-Edukacyjno-Turystycznego Grodzisko w Wicinie. Propagowanie w społeczeństwie poszanowania i zainteresowania dla ochrony naszego wspólnego dziedzictwa kulturowego jest zgodne z celami statutowymi Fundacji, które mają na celu rozpowszechnianie, propagowanie, wspieranie, upowszechnianie, promowanie, dokumentowanie i finansowanie wszelkiej działalności w zakresie ochrony dziedzictwa kulturowego, muzealnictwa, badań naukowych, edukacji oraz turystyki, ze szczególnym uwzględnieniem działań związanych z funkcjonowaniem Parku Kulturowego Grodzisko w Wicinie, z ochroną dziedzictwa archeologicznego i z ochroną krajobrazu kulturowego.</w:t>
            </w:r>
          </w:p>
          <w:p w14:paraId="7BD96D58" w14:textId="77777777" w:rsidR="00F377C6" w:rsidRPr="006C0AF5" w:rsidRDefault="00F377C6" w:rsidP="00F377C6">
            <w:pPr>
              <w:rPr>
                <w:rStyle w:val="Pogrubienie"/>
                <w:rFonts w:asciiTheme="minorHAnsi" w:hAnsiTheme="minorHAnsi"/>
                <w:b w:val="0"/>
              </w:rPr>
            </w:pPr>
            <w:r>
              <w:rPr>
                <w:rFonts w:ascii="Calibri" w:hAnsi="Calibri"/>
                <w:sz w:val="22"/>
                <w:szCs w:val="22"/>
              </w:rPr>
              <w:t>Projekt ten był wielokrotnie prezentowany na różnego rodzaju konferencjach, nie tylko naukowych, ale również popularnonaukowych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np. na konferencji „Dziedzictwo wsi lubuskiej i dolnośląskiej – rady, przykłady, wyzwania”, zorganizowanej przez Fundację Wspomagania Wsi w Muzeum Etnograficznym w Zielonej Górze – Centrum Winiarstwa w listopadzie 2015 roku. W propagowaniu grodziska w Wicinie współpracujemy przede wszystkim ze Stowarzyszeniem Naukowym Archeologów Polskich Oddział Lubuski, dzięki któremu powstały 2 publikacje na temat badań archeologicznych grodziska, tj. „Wicina. Katalog zabytków metalowych” oraz </w:t>
            </w:r>
            <w:r w:rsidRPr="00F377C6">
              <w:rPr>
                <w:rFonts w:asciiTheme="minorHAnsi" w:hAnsiTheme="minorHAnsi"/>
                <w:sz w:val="22"/>
                <w:szCs w:val="22"/>
              </w:rPr>
              <w:t>„</w:t>
            </w:r>
            <w:r w:rsidRPr="00F377C6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Wicina. Badania archeologiczne w latach 2008-2012 oraz skarb przedmiotów pochodzących z Wiciny”.</w:t>
            </w:r>
          </w:p>
          <w:p w14:paraId="45150500" w14:textId="5F44B47D" w:rsidR="00D96426" w:rsidRDefault="00F377C6" w:rsidP="00F377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45629">
              <w:rPr>
                <w:rFonts w:ascii="Calibri" w:hAnsi="Calibri" w:cs="Calibri"/>
                <w:sz w:val="22"/>
                <w:szCs w:val="22"/>
              </w:rPr>
              <w:t xml:space="preserve">Co roku Fundacja organizuje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Lubuskie </w:t>
            </w:r>
            <w:r w:rsidRPr="00C45629">
              <w:rPr>
                <w:rFonts w:ascii="Calibri" w:hAnsi="Calibri" w:cs="Calibri"/>
                <w:sz w:val="22"/>
                <w:szCs w:val="22"/>
              </w:rPr>
              <w:t>Plenery Archeologiczne w Wicinie - do tej pory zorganizowaliśmy sześć Plenerów:</w:t>
            </w:r>
          </w:p>
          <w:p w14:paraId="33E20D22" w14:textId="58AEECA5" w:rsidR="00F377C6" w:rsidRPr="00F377C6" w:rsidRDefault="00F377C6" w:rsidP="00F377C6">
            <w:pPr>
              <w:rPr>
                <w:rFonts w:ascii="Calibri" w:hAnsi="Calibri" w:cs="Calibri"/>
                <w:sz w:val="20"/>
                <w:szCs w:val="20"/>
              </w:rPr>
            </w:pPr>
            <w:r w:rsidRPr="00C45629">
              <w:rPr>
                <w:rFonts w:ascii="Calibri" w:hAnsi="Calibri" w:cs="Calibri"/>
                <w:sz w:val="22"/>
                <w:szCs w:val="22"/>
              </w:rPr>
              <w:t xml:space="preserve">pierwszy odbył się 10 września 2016 roku, a następne: 30 września 2017 roku, 8 września 2018 roku, 7 września 2019 roku, z przerwą spowodowaną pandemią covid w 2020 roku, oraz 4 września 2021 roku i 3 września 2022 roku. Przy organizacji Plenerów współpracujemy ze Stowarzyszeniem wicina.pl, Oddziałem Lubuskim Stowarzyszenia Naukowego Archeologów Polskich, Muzeum Archeologicznym Środkowego Nadodrza w Zielonej Górze, Fundacją Archeologiczną z Zielonej Góry, Nadleśnictwem Krzystkowice, Regionalnym Centrum Animacji Kultury w Zielonej Górze oraz z Gminą Jasień. I </w:t>
            </w:r>
            <w:proofErr w:type="spellStart"/>
            <w:r w:rsidRPr="00C45629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C45629">
              <w:rPr>
                <w:rFonts w:ascii="Calibri" w:hAnsi="Calibri" w:cs="Calibri"/>
                <w:sz w:val="22"/>
                <w:szCs w:val="22"/>
              </w:rPr>
              <w:t xml:space="preserve"> II Plener Archeologiczny odbyły się w stacji archeologicznej w Wicinie 41, III Plener został zainicjowany w Parku Kulturowym „Grodzisko w Wicinie”, gdzie uczczono 100-letnią rocznicę odzyskania przez Polskę niepodległości. We współpracy z Nadleśnictwem Krzystkowice została posadzona pamiątkowa aleja 100 lip na 100-lecie . W 2021 roku Fundacja zrealizowała zadanie pt. „Dziedzictwo kulturowe Wiciny – brzemię czy szansa dla mieszkańców?” w ramach operacji W POSZUKIWANIU TOŻSAMOŚCI, współfinansowane ze środków Unii Europejskiej w ramach poddziałania „Wsparcie na wdrażanie operacji w ramach strategii rozwoju lokalnego kierowanego przez społeczność”, objętego Programem Rozwoju Obszarów Wiejskich na lata 2014-2020. Zadanie realizowane było w ramach Strategii Rozwoju Lokalnego Kierowanego przez Społeczność wdrażanej przez Stowarzyszenie „Lokalna Grupa Działania – Grupa Łużycka”. Obejmowało organizację wioski dawnych rzemiosł w trakcie V Pleneru Archeologicznego, warsztaty teatralne dla dzieci ze Szkoły Podstawowej w Wicinie, które występowały w spektaklu pt. "Najeźdźcy przyszli jesienią", teatr ognia na zakończenie spektaklu i Pleneru, a także spotkanie z mieszkańcami Wiciny pod hasłem: "Nasze dziedzictwo i co z tego wynika?", które miało na celu zapoznanie mieszkańców z dwoma projektami: Centrum Naukowo-Badawczo-Edukacyjno-Turystycznym Grodzisko w Wicinie, które powstanie na terenie Parku Kulturowego Grodzisko w Wicinie oraz z projektem Centrum Archeologicznego w Wicinie 41. Ponadto pomagaliśmy Stowarzyszeniu wicina.pl w realizacji zadania pt. „Przerwane dziedzictwo Wiciny? – kontynuacja czy budowa nowej tożsamości?” realizowanego w ramach Strategii Rozwoju Lokalnego kierowanego przez społeczność, wdrażanej przez Stowarzyszenie „Lokalna Grupa Działania – Grupa Łużycka”, którego efektem było powstanie filmu dokumentalnego oraz książki. Dokumenty te pokazują historię i tworzą opowieść o Wicinie zaczynając od czasów pradziejowych, a kończąc na współczesnych, z naciskiem na okres po II wojnie światowej, który spowodował wymianę ludności na tym terenie: w miejsce ludności niemieckiej przybyli polscy repatrianci i osadnicy. Film prezentuje wspomnienia osób, które jeszcze pamiętają czasy przybycia do Wiciny oraz wspomnienia i przekazy dzieci repatriantów.</w:t>
            </w:r>
          </w:p>
          <w:p w14:paraId="021EAE6B" w14:textId="77777777" w:rsidR="00F377C6" w:rsidRDefault="00F377C6" w:rsidP="00F377C6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2018 roku Fundacja otrzymała od Zarządu Województwa Lubuskiego środki na realizację zadania publicznego pn. Społeczna ochrona Parku Kulturowego Grodzisko w Wicinie. 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 wyniku realizacji zadania, przy dwóch najbardziej uczęszczanych drogach wjazdowych na teren Parku ustawiono drewniane ławo-stoły, kosze na śmieci i stojaki na rowery, przy których ustawiono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tablice informacyjno-ostrzegawcze. Tablice zawierają – w języku polskim i angielskim – ogólne informacje o Parku Kulturowym Grodzisko w Wicinie i o obiektach w nim </w:t>
            </w: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się znajdujących, informacje o ograniczeniach i zakazach obowiązujących na terenie Parku oraz będą ostrzegają o konsekwencjach ich  naruszenia.</w:t>
            </w:r>
          </w:p>
          <w:p w14:paraId="69CD126C" w14:textId="6E15E2E9" w:rsidR="00F377C6" w:rsidRDefault="00F377C6" w:rsidP="00F377C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 podstawy grodziska usytuowano 4 tablice, z tekstem po polsku i angielsku, promujące grodzisko w Wicinie i zawierające: opis historii grodziska, rekonstrukcję grodu w Wicinie autorstwa Roberta Jurgi, informacje o badaniach przeprowadzonych na grodzisku wraz ze zdjęciami oraz o życiu mieszkańców grodu i panujących wówczas warunkach klimatyczno-przyrodniczych.</w:t>
            </w:r>
          </w:p>
          <w:p w14:paraId="49B96B5B" w14:textId="77777777" w:rsidR="00F377C6" w:rsidRDefault="00F377C6" w:rsidP="00F377C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D37EF7" w14:textId="77777777" w:rsidR="00FC20B4" w:rsidRPr="00FC20B4" w:rsidRDefault="00FC20B4" w:rsidP="00000BF0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C20B4">
              <w:rPr>
                <w:rFonts w:asciiTheme="minorHAnsi" w:hAnsiTheme="minorHAnsi" w:cs="Calibri"/>
                <w:b/>
                <w:sz w:val="22"/>
                <w:szCs w:val="22"/>
              </w:rPr>
              <w:t>Zasoby kadrowe:</w:t>
            </w:r>
          </w:p>
          <w:p w14:paraId="5AFF520C" w14:textId="6137A6B9" w:rsidR="00FC20B4" w:rsidRPr="00D96426" w:rsidRDefault="00D96426" w:rsidP="000258F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96426">
              <w:rPr>
                <w:rFonts w:asciiTheme="minorHAnsi" w:hAnsiTheme="minorHAnsi" w:cs="Calibri"/>
                <w:sz w:val="22"/>
                <w:szCs w:val="22"/>
              </w:rPr>
              <w:t>8 osób działających w Fundacji Parku Kulturowego Grodzisko w Wicinie i w Stowarzyszeniu wicina.pl.</w:t>
            </w:r>
          </w:p>
          <w:p w14:paraId="1ABE4DCE" w14:textId="0A490C0E" w:rsidR="00FC20B4" w:rsidRPr="00FC20B4" w:rsidRDefault="00FC20B4" w:rsidP="000258F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C20B4">
              <w:rPr>
                <w:rFonts w:asciiTheme="minorHAnsi" w:hAnsiTheme="minorHAnsi" w:cs="Calibri"/>
                <w:sz w:val="22"/>
                <w:szCs w:val="22"/>
              </w:rPr>
              <w:t>Wszystkie osoby posiadają odpowiednie kwalifikacje i anga</w:t>
            </w:r>
            <w:r w:rsidR="00D96426">
              <w:rPr>
                <w:rFonts w:asciiTheme="minorHAnsi" w:hAnsiTheme="minorHAnsi" w:cs="Calibri"/>
                <w:sz w:val="22"/>
                <w:szCs w:val="22"/>
              </w:rPr>
              <w:t>żują się w realizację zadania oraz</w:t>
            </w:r>
            <w:r w:rsidRPr="00FC20B4">
              <w:rPr>
                <w:rFonts w:asciiTheme="minorHAnsi" w:hAnsiTheme="minorHAnsi" w:cs="Calibri"/>
                <w:sz w:val="22"/>
                <w:szCs w:val="22"/>
              </w:rPr>
              <w:t xml:space="preserve"> brały udział w organizowaniu Plenerów Archeologiczn</w:t>
            </w:r>
            <w:r w:rsidR="005774F0">
              <w:rPr>
                <w:rFonts w:asciiTheme="minorHAnsi" w:hAnsiTheme="minorHAnsi" w:cs="Calibri"/>
                <w:sz w:val="22"/>
                <w:szCs w:val="22"/>
              </w:rPr>
              <w:t>ych w Wicinie w latach 2016-2021</w:t>
            </w:r>
            <w:r w:rsidRPr="00FC20B4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0C2829A" w14:textId="7479DB01" w:rsidR="00D96426" w:rsidRPr="00FC20B4" w:rsidRDefault="00D96426" w:rsidP="00000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7A0F99" w14:textId="77777777" w:rsidR="00FC20B4" w:rsidRPr="00FC20B4" w:rsidRDefault="00FC20B4" w:rsidP="0000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0B4">
              <w:rPr>
                <w:rFonts w:asciiTheme="minorHAnsi" w:hAnsiTheme="minorHAnsi"/>
                <w:b/>
                <w:sz w:val="22"/>
                <w:szCs w:val="22"/>
              </w:rPr>
              <w:t>Zasoby rzeczowe:</w:t>
            </w:r>
          </w:p>
          <w:p w14:paraId="73ECB28F" w14:textId="77777777" w:rsidR="00DE11D6" w:rsidRDefault="00FC20B4" w:rsidP="00DE11D6">
            <w:pPr>
              <w:rPr>
                <w:rFonts w:asciiTheme="minorHAnsi" w:hAnsiTheme="minorHAnsi"/>
                <w:sz w:val="22"/>
                <w:szCs w:val="22"/>
              </w:rPr>
            </w:pPr>
            <w:r w:rsidRPr="00FC20B4">
              <w:rPr>
                <w:rFonts w:asciiTheme="minorHAnsi" w:hAnsiTheme="minorHAnsi"/>
                <w:sz w:val="22"/>
                <w:szCs w:val="22"/>
              </w:rPr>
              <w:t>- transport samochodowy</w:t>
            </w:r>
            <w:r w:rsidR="00DE11D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787AECA" w14:textId="52F0C786" w:rsidR="006E62D2" w:rsidRPr="00000BF0" w:rsidRDefault="00DE11D6" w:rsidP="00DE11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zasoby niezbędne do zorganizowania Pleneru.</w:t>
            </w:r>
            <w:r w:rsidRPr="00000BF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CE7289B" w14:textId="2963AA88" w:rsidR="00D96426" w:rsidRDefault="00D96426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34F2E3" w14:textId="394602AA" w:rsidR="00D96426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06B97307" w:rsidR="0092712E" w:rsidRPr="0092712E" w:rsidRDefault="00F614FF" w:rsidP="0099247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="0092712E" w:rsidRPr="0092712E">
              <w:rPr>
                <w:rFonts w:cstheme="minorHAnsi"/>
                <w:sz w:val="20"/>
              </w:rPr>
              <w:t>.</w:t>
            </w:r>
          </w:p>
        </w:tc>
        <w:tc>
          <w:tcPr>
            <w:tcW w:w="3402" w:type="dxa"/>
          </w:tcPr>
          <w:p w14:paraId="66AFC726" w14:textId="6E64C7B7" w:rsidR="0092712E" w:rsidRPr="0092712E" w:rsidRDefault="001C70D0" w:rsidP="006E62D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Edukacyjne warsztaty archeologiczne</w:t>
            </w:r>
          </w:p>
        </w:tc>
        <w:tc>
          <w:tcPr>
            <w:tcW w:w="1134" w:type="dxa"/>
            <w:shd w:val="clear" w:color="auto" w:fill="auto"/>
          </w:tcPr>
          <w:p w14:paraId="0077EC4D" w14:textId="0337A55D" w:rsidR="0092712E" w:rsidRPr="0092712E" w:rsidRDefault="001C70D0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</w:t>
            </w:r>
            <w:r w:rsidR="00936003">
              <w:rPr>
                <w:rFonts w:cstheme="minorHAnsi"/>
                <w:sz w:val="18"/>
                <w:szCs w:val="20"/>
              </w:rPr>
              <w:t>00</w:t>
            </w:r>
            <w:r w:rsidR="006E62D2">
              <w:rPr>
                <w:rFonts w:cstheme="minorHAnsi"/>
                <w:sz w:val="18"/>
                <w:szCs w:val="20"/>
              </w:rPr>
              <w:t>0</w:t>
            </w:r>
            <w:r w:rsidR="00F614FF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0B66D4E6" w:rsidR="0092712E" w:rsidRPr="0092712E" w:rsidRDefault="00C156CB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  <w:r w:rsidR="00C734B2">
              <w:rPr>
                <w:rFonts w:cstheme="minorHAnsi"/>
                <w:sz w:val="18"/>
                <w:szCs w:val="20"/>
              </w:rPr>
              <w:t>0</w:t>
            </w:r>
            <w:r w:rsidR="00F614FF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8CD7460" w:rsidR="0092712E" w:rsidRPr="0092712E" w:rsidRDefault="00C734B2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  <w:r w:rsidR="008E2E25">
              <w:rPr>
                <w:rFonts w:cstheme="minorHAnsi"/>
                <w:sz w:val="18"/>
                <w:szCs w:val="20"/>
              </w:rPr>
              <w:t>,00</w:t>
            </w:r>
          </w:p>
        </w:tc>
      </w:tr>
      <w:tr w:rsidR="00936003" w:rsidRPr="006E5929" w14:paraId="1540D2F4" w14:textId="77777777" w:rsidTr="00AB2DE2">
        <w:trPr>
          <w:jc w:val="center"/>
        </w:trPr>
        <w:tc>
          <w:tcPr>
            <w:tcW w:w="850" w:type="dxa"/>
          </w:tcPr>
          <w:p w14:paraId="775B6B2A" w14:textId="72E98918" w:rsidR="00936003" w:rsidRDefault="00936003" w:rsidP="0099247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092B3315" w14:textId="7132888D" w:rsidR="00936003" w:rsidRDefault="001C70D0" w:rsidP="006E62D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Gry i zabawy dla </w:t>
            </w:r>
            <w:r w:rsidR="001C0C93">
              <w:rPr>
                <w:rFonts w:cstheme="minorHAnsi"/>
                <w:sz w:val="20"/>
              </w:rPr>
              <w:t>d</w:t>
            </w:r>
            <w:r>
              <w:rPr>
                <w:rFonts w:cstheme="minorHAnsi"/>
                <w:sz w:val="20"/>
              </w:rPr>
              <w:t>zieci</w:t>
            </w:r>
          </w:p>
        </w:tc>
        <w:tc>
          <w:tcPr>
            <w:tcW w:w="1134" w:type="dxa"/>
            <w:shd w:val="clear" w:color="auto" w:fill="auto"/>
          </w:tcPr>
          <w:p w14:paraId="595353D1" w14:textId="0E17FCE6" w:rsidR="00936003" w:rsidRDefault="001C70D0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35</w:t>
            </w:r>
            <w:r w:rsidR="00936003">
              <w:rPr>
                <w:rFonts w:cstheme="minorHAnsi"/>
                <w:sz w:val="18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CC352B0" w14:textId="03022C43" w:rsidR="00936003" w:rsidRDefault="00C156CB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350</w:t>
            </w:r>
            <w:r w:rsidR="00936003"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481B02" w14:textId="48F21D9C" w:rsidR="00936003" w:rsidRDefault="00936003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C156CB" w:rsidRPr="006E5929" w14:paraId="47036B16" w14:textId="77777777" w:rsidTr="00AB2DE2">
        <w:trPr>
          <w:jc w:val="center"/>
        </w:trPr>
        <w:tc>
          <w:tcPr>
            <w:tcW w:w="850" w:type="dxa"/>
          </w:tcPr>
          <w:p w14:paraId="744A5BD5" w14:textId="69300B46" w:rsidR="00C156CB" w:rsidRDefault="00C156CB" w:rsidP="0099247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63B2036C" w14:textId="2FAC2BB6" w:rsidR="00C156CB" w:rsidRDefault="00C156CB" w:rsidP="006E62D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Warsztat garncarski</w:t>
            </w:r>
          </w:p>
        </w:tc>
        <w:tc>
          <w:tcPr>
            <w:tcW w:w="1134" w:type="dxa"/>
            <w:shd w:val="clear" w:color="auto" w:fill="auto"/>
          </w:tcPr>
          <w:p w14:paraId="3F3A289E" w14:textId="7B15AD45" w:rsidR="00C156CB" w:rsidRDefault="00C156CB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534FBD5" w14:textId="09A52D33" w:rsidR="00C156CB" w:rsidRDefault="00C156CB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CADEA54" w14:textId="20C3BE31" w:rsidR="00C156CB" w:rsidRDefault="00C156CB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99247E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63834875" w:rsidR="0092712E" w:rsidRPr="0092712E" w:rsidRDefault="00C156CB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</w:t>
            </w:r>
            <w:r w:rsidR="00936003">
              <w:rPr>
                <w:rFonts w:cstheme="minorHAnsi"/>
                <w:sz w:val="18"/>
                <w:szCs w:val="20"/>
              </w:rPr>
              <w:t>0</w:t>
            </w:r>
            <w:r w:rsidR="0041029B">
              <w:rPr>
                <w:rFonts w:cstheme="minorHAnsi"/>
                <w:sz w:val="18"/>
                <w:szCs w:val="20"/>
              </w:rPr>
              <w:t>0</w:t>
            </w:r>
            <w:r w:rsidR="00000BF0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5C9D1D1" w14:textId="3E893C87" w:rsidR="0092712E" w:rsidRPr="0092712E" w:rsidRDefault="00C156CB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</w:t>
            </w:r>
            <w:r w:rsidR="0041029B">
              <w:rPr>
                <w:rFonts w:cstheme="minorHAnsi"/>
                <w:sz w:val="18"/>
                <w:szCs w:val="20"/>
              </w:rPr>
              <w:t>0</w:t>
            </w:r>
            <w:r w:rsidR="00000BF0">
              <w:rPr>
                <w:rFonts w:cstheme="minorHAnsi"/>
                <w:sz w:val="18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14:paraId="7A82F9D1" w14:textId="57DC5355" w:rsidR="0092712E" w:rsidRPr="0092712E" w:rsidRDefault="00C734B2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  <w:r w:rsidR="00000BF0">
              <w:rPr>
                <w:rFonts w:cstheme="minorHAnsi"/>
                <w:sz w:val="18"/>
                <w:szCs w:val="20"/>
              </w:rPr>
              <w:t>,00</w:t>
            </w: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FC20B4">
        <w:rPr>
          <w:rFonts w:asciiTheme="minorHAnsi" w:hAnsiTheme="minorHAnsi" w:cs="Verdana"/>
          <w:strike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C20B4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C20B4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 w:rsidRPr="00FC20B4">
        <w:rPr>
          <w:rFonts w:asciiTheme="minorHAnsi" w:hAnsiTheme="minorHAnsi" w:cs="Verdana"/>
          <w:strike/>
          <w:color w:val="auto"/>
          <w:sz w:val="18"/>
          <w:szCs w:val="18"/>
        </w:rPr>
        <w:t xml:space="preserve">inną </w:t>
      </w:r>
      <w:r w:rsidRPr="00FC20B4">
        <w:rPr>
          <w:rFonts w:asciiTheme="minorHAnsi" w:hAnsiTheme="minorHAnsi" w:cs="Verdana"/>
          <w:strike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6419E71C" w14:textId="5A5D42CE" w:rsidR="003A2508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078CB046" w:rsidR="00E24FE3" w:rsidRPr="00D97AAD" w:rsidRDefault="00FC20B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                 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</w:t>
      </w:r>
      <w:r w:rsidR="00F614FF">
        <w:rPr>
          <w:rFonts w:asciiTheme="minorHAnsi" w:hAnsiTheme="minorHAnsi" w:cs="Verdana"/>
          <w:color w:val="auto"/>
          <w:sz w:val="20"/>
          <w:szCs w:val="20"/>
        </w:rPr>
        <w:t xml:space="preserve">Zielona Góra, </w:t>
      </w:r>
      <w:r w:rsidR="00C156CB">
        <w:rPr>
          <w:rFonts w:asciiTheme="minorHAnsi" w:hAnsiTheme="minorHAnsi" w:cs="Verdana"/>
          <w:color w:val="auto"/>
          <w:sz w:val="20"/>
          <w:szCs w:val="20"/>
        </w:rPr>
        <w:t>31</w:t>
      </w:r>
      <w:r w:rsidR="001C70D0">
        <w:rPr>
          <w:rFonts w:asciiTheme="minorHAnsi" w:hAnsiTheme="minorHAnsi" w:cs="Verdana"/>
          <w:color w:val="auto"/>
          <w:sz w:val="20"/>
          <w:szCs w:val="20"/>
        </w:rPr>
        <w:t xml:space="preserve"> sierpnia 2023</w:t>
      </w:r>
      <w:r w:rsidR="0093600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>roku</w:t>
      </w:r>
    </w:p>
    <w:p w14:paraId="3EB41146" w14:textId="0E5AD668" w:rsidR="00FC20B4" w:rsidRDefault="0041029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Alina Jaszewska – Prezes Zarządu Fundacji</w:t>
      </w:r>
    </w:p>
    <w:p w14:paraId="42D7AED8" w14:textId="77777777" w:rsidR="00FC20B4" w:rsidRDefault="00FC20B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9CBDC90" w14:textId="77777777" w:rsidR="00FC20B4" w:rsidRDefault="00FC20B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201CDEE" w14:textId="46D8D238" w:rsidR="0041029B" w:rsidRDefault="0041029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7059214" w14:textId="77777777" w:rsidR="00DE11D6" w:rsidRDefault="00DE11D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AC49A92" w14:textId="5CD9465E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F6A49F6" w14:textId="1B192746" w:rsidR="00BE2E0E" w:rsidRPr="003A2508" w:rsidRDefault="00E24FE3" w:rsidP="008931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F6CF4">
      <w:endnotePr>
        <w:numFmt w:val="decimal"/>
      </w:endnotePr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20DD" w14:textId="77777777" w:rsidR="008F0DEA" w:rsidRDefault="008F0DEA">
      <w:r>
        <w:separator/>
      </w:r>
    </w:p>
  </w:endnote>
  <w:endnote w:type="continuationSeparator" w:id="0">
    <w:p w14:paraId="430171C0" w14:textId="77777777" w:rsidR="008F0DEA" w:rsidRDefault="008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C9FE" w14:textId="77777777" w:rsidR="008F0DEA" w:rsidRDefault="008F0DEA">
      <w:r>
        <w:separator/>
      </w:r>
    </w:p>
  </w:footnote>
  <w:footnote w:type="continuationSeparator" w:id="0">
    <w:p w14:paraId="10DD4390" w14:textId="77777777" w:rsidR="008F0DEA" w:rsidRDefault="008F0DEA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C72150B"/>
    <w:multiLevelType w:val="hybridMultilevel"/>
    <w:tmpl w:val="E3DC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24E0"/>
    <w:multiLevelType w:val="multilevel"/>
    <w:tmpl w:val="2DC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527378">
    <w:abstractNumId w:val="1"/>
  </w:num>
  <w:num w:numId="2" w16cid:durableId="238561278">
    <w:abstractNumId w:val="2"/>
  </w:num>
  <w:num w:numId="3" w16cid:durableId="98188593">
    <w:abstractNumId w:val="3"/>
  </w:num>
  <w:num w:numId="4" w16cid:durableId="1751804658">
    <w:abstractNumId w:val="4"/>
  </w:num>
  <w:num w:numId="5" w16cid:durableId="1873036941">
    <w:abstractNumId w:val="5"/>
  </w:num>
  <w:num w:numId="6" w16cid:durableId="1361973849">
    <w:abstractNumId w:val="6"/>
  </w:num>
  <w:num w:numId="7" w16cid:durableId="713770066">
    <w:abstractNumId w:val="7"/>
  </w:num>
  <w:num w:numId="8" w16cid:durableId="211040540">
    <w:abstractNumId w:val="8"/>
  </w:num>
  <w:num w:numId="9" w16cid:durableId="1738434281">
    <w:abstractNumId w:val="9"/>
  </w:num>
  <w:num w:numId="10" w16cid:durableId="294415300">
    <w:abstractNumId w:val="29"/>
  </w:num>
  <w:num w:numId="11" w16cid:durableId="1151823492">
    <w:abstractNumId w:val="34"/>
  </w:num>
  <w:num w:numId="12" w16cid:durableId="2024014939">
    <w:abstractNumId w:val="28"/>
  </w:num>
  <w:num w:numId="13" w16cid:durableId="67773625">
    <w:abstractNumId w:val="32"/>
  </w:num>
  <w:num w:numId="14" w16cid:durableId="2138571952">
    <w:abstractNumId w:val="35"/>
  </w:num>
  <w:num w:numId="15" w16cid:durableId="965165696">
    <w:abstractNumId w:val="0"/>
  </w:num>
  <w:num w:numId="16" w16cid:durableId="164757713">
    <w:abstractNumId w:val="21"/>
  </w:num>
  <w:num w:numId="17" w16cid:durableId="1076394712">
    <w:abstractNumId w:val="25"/>
  </w:num>
  <w:num w:numId="18" w16cid:durableId="256181810">
    <w:abstractNumId w:val="14"/>
  </w:num>
  <w:num w:numId="19" w16cid:durableId="1559827615">
    <w:abstractNumId w:val="30"/>
  </w:num>
  <w:num w:numId="20" w16cid:durableId="1735078294">
    <w:abstractNumId w:val="38"/>
  </w:num>
  <w:num w:numId="21" w16cid:durableId="464396277">
    <w:abstractNumId w:val="36"/>
  </w:num>
  <w:num w:numId="22" w16cid:durableId="1604146147">
    <w:abstractNumId w:val="15"/>
  </w:num>
  <w:num w:numId="23" w16cid:durableId="1850291148">
    <w:abstractNumId w:val="18"/>
  </w:num>
  <w:num w:numId="24" w16cid:durableId="8982008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165616">
    <w:abstractNumId w:val="24"/>
  </w:num>
  <w:num w:numId="26" w16cid:durableId="1238593660">
    <w:abstractNumId w:val="16"/>
  </w:num>
  <w:num w:numId="27" w16cid:durableId="34737451">
    <w:abstractNumId w:val="20"/>
  </w:num>
  <w:num w:numId="28" w16cid:durableId="1462725821">
    <w:abstractNumId w:val="17"/>
  </w:num>
  <w:num w:numId="29" w16cid:durableId="2096048473">
    <w:abstractNumId w:val="37"/>
  </w:num>
  <w:num w:numId="30" w16cid:durableId="1173304449">
    <w:abstractNumId w:val="27"/>
  </w:num>
  <w:num w:numId="31" w16cid:durableId="1941986058">
    <w:abstractNumId w:val="19"/>
  </w:num>
  <w:num w:numId="32" w16cid:durableId="1977250394">
    <w:abstractNumId w:val="33"/>
  </w:num>
  <w:num w:numId="33" w16cid:durableId="352728966">
    <w:abstractNumId w:val="31"/>
  </w:num>
  <w:num w:numId="34" w16cid:durableId="222176854">
    <w:abstractNumId w:val="26"/>
  </w:num>
  <w:num w:numId="35" w16cid:durableId="1652782342">
    <w:abstractNumId w:val="12"/>
  </w:num>
  <w:num w:numId="36" w16cid:durableId="371273747">
    <w:abstractNumId w:val="22"/>
  </w:num>
  <w:num w:numId="37" w16cid:durableId="55708474">
    <w:abstractNumId w:val="10"/>
  </w:num>
  <w:num w:numId="38" w16cid:durableId="633758468">
    <w:abstractNumId w:val="13"/>
  </w:num>
  <w:num w:numId="39" w16cid:durableId="2065912158">
    <w:abstractNumId w:val="11"/>
  </w:num>
  <w:num w:numId="40" w16cid:durableId="16443074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F0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8FF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03A8"/>
    <w:rsid w:val="0009107D"/>
    <w:rsid w:val="00093D16"/>
    <w:rsid w:val="00096EC7"/>
    <w:rsid w:val="000A1085"/>
    <w:rsid w:val="000A13D9"/>
    <w:rsid w:val="000A1715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1D43"/>
    <w:rsid w:val="000C3246"/>
    <w:rsid w:val="000C3D2A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A8B"/>
    <w:rsid w:val="000E7DBE"/>
    <w:rsid w:val="000F1B9F"/>
    <w:rsid w:val="000F1C73"/>
    <w:rsid w:val="000F2553"/>
    <w:rsid w:val="000F2790"/>
    <w:rsid w:val="000F68C3"/>
    <w:rsid w:val="000F6CF4"/>
    <w:rsid w:val="0010028C"/>
    <w:rsid w:val="00100B7A"/>
    <w:rsid w:val="00100E70"/>
    <w:rsid w:val="00101891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4F5F"/>
    <w:rsid w:val="00155E87"/>
    <w:rsid w:val="001619E2"/>
    <w:rsid w:val="00163378"/>
    <w:rsid w:val="001668F1"/>
    <w:rsid w:val="00170485"/>
    <w:rsid w:val="00170C8A"/>
    <w:rsid w:val="00171CB7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6A18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C93"/>
    <w:rsid w:val="001C0DB3"/>
    <w:rsid w:val="001C4878"/>
    <w:rsid w:val="001C538D"/>
    <w:rsid w:val="001C6B2E"/>
    <w:rsid w:val="001C701A"/>
    <w:rsid w:val="001C70D0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1F5D3A"/>
    <w:rsid w:val="00200B51"/>
    <w:rsid w:val="00201B50"/>
    <w:rsid w:val="0020240E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30C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21D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65CCE"/>
    <w:rsid w:val="00270279"/>
    <w:rsid w:val="002702E9"/>
    <w:rsid w:val="002714D0"/>
    <w:rsid w:val="00271AAA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3EE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8FC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4405"/>
    <w:rsid w:val="003E5D0E"/>
    <w:rsid w:val="003E7565"/>
    <w:rsid w:val="003E7E9F"/>
    <w:rsid w:val="003F017E"/>
    <w:rsid w:val="003F2453"/>
    <w:rsid w:val="003F3562"/>
    <w:rsid w:val="003F4811"/>
    <w:rsid w:val="003F6BD0"/>
    <w:rsid w:val="00400035"/>
    <w:rsid w:val="00403C13"/>
    <w:rsid w:val="00404195"/>
    <w:rsid w:val="00404D27"/>
    <w:rsid w:val="00405EAB"/>
    <w:rsid w:val="0041029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F99"/>
    <w:rsid w:val="004915F6"/>
    <w:rsid w:val="00491FD1"/>
    <w:rsid w:val="004955F3"/>
    <w:rsid w:val="0049587F"/>
    <w:rsid w:val="00495B74"/>
    <w:rsid w:val="0049675A"/>
    <w:rsid w:val="004971D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3C86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3F5"/>
    <w:rsid w:val="00524E07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02ED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4F0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54B3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9A7"/>
    <w:rsid w:val="00614E99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6CD2"/>
    <w:rsid w:val="00640632"/>
    <w:rsid w:val="0064131F"/>
    <w:rsid w:val="00643E85"/>
    <w:rsid w:val="0064793B"/>
    <w:rsid w:val="00650A93"/>
    <w:rsid w:val="00650B86"/>
    <w:rsid w:val="00653838"/>
    <w:rsid w:val="006546BF"/>
    <w:rsid w:val="00656C78"/>
    <w:rsid w:val="006574F0"/>
    <w:rsid w:val="00660EC1"/>
    <w:rsid w:val="006613AF"/>
    <w:rsid w:val="00662E65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4BB1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2D2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086D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1CB1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0B32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4986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178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5BBE"/>
    <w:rsid w:val="00887061"/>
    <w:rsid w:val="0089274A"/>
    <w:rsid w:val="00892D93"/>
    <w:rsid w:val="00893185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E25"/>
    <w:rsid w:val="008E667A"/>
    <w:rsid w:val="008E75F1"/>
    <w:rsid w:val="008F0DEA"/>
    <w:rsid w:val="008F0F3E"/>
    <w:rsid w:val="008F0F89"/>
    <w:rsid w:val="008F4480"/>
    <w:rsid w:val="008F697E"/>
    <w:rsid w:val="008F7441"/>
    <w:rsid w:val="008F74B9"/>
    <w:rsid w:val="008F74D3"/>
    <w:rsid w:val="00902E99"/>
    <w:rsid w:val="00903BC6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1400"/>
    <w:rsid w:val="00932EB7"/>
    <w:rsid w:val="009339F9"/>
    <w:rsid w:val="00933A33"/>
    <w:rsid w:val="00934E99"/>
    <w:rsid w:val="0093597F"/>
    <w:rsid w:val="00935C19"/>
    <w:rsid w:val="00936003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247E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76E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267A"/>
    <w:rsid w:val="00B45D0A"/>
    <w:rsid w:val="00B46598"/>
    <w:rsid w:val="00B4754E"/>
    <w:rsid w:val="00B50376"/>
    <w:rsid w:val="00B518FA"/>
    <w:rsid w:val="00B51B19"/>
    <w:rsid w:val="00B52B90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A2A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16A"/>
    <w:rsid w:val="00BE65FB"/>
    <w:rsid w:val="00BE69F1"/>
    <w:rsid w:val="00BE7248"/>
    <w:rsid w:val="00BE7F9E"/>
    <w:rsid w:val="00BF0728"/>
    <w:rsid w:val="00BF2058"/>
    <w:rsid w:val="00BF223D"/>
    <w:rsid w:val="00BF2399"/>
    <w:rsid w:val="00BF4B78"/>
    <w:rsid w:val="00BF4E3E"/>
    <w:rsid w:val="00C00754"/>
    <w:rsid w:val="00C00B17"/>
    <w:rsid w:val="00C00BCD"/>
    <w:rsid w:val="00C0450D"/>
    <w:rsid w:val="00C04536"/>
    <w:rsid w:val="00C156CB"/>
    <w:rsid w:val="00C162CA"/>
    <w:rsid w:val="00C17853"/>
    <w:rsid w:val="00C23A13"/>
    <w:rsid w:val="00C24E3C"/>
    <w:rsid w:val="00C24FC9"/>
    <w:rsid w:val="00C254FD"/>
    <w:rsid w:val="00C259A3"/>
    <w:rsid w:val="00C27753"/>
    <w:rsid w:val="00C33107"/>
    <w:rsid w:val="00C331A4"/>
    <w:rsid w:val="00C34A87"/>
    <w:rsid w:val="00C352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4B2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E7FC3"/>
    <w:rsid w:val="00CF136C"/>
    <w:rsid w:val="00CF22DE"/>
    <w:rsid w:val="00CF2BB2"/>
    <w:rsid w:val="00CF3940"/>
    <w:rsid w:val="00CF438E"/>
    <w:rsid w:val="00CF4AE0"/>
    <w:rsid w:val="00CF784A"/>
    <w:rsid w:val="00D009F1"/>
    <w:rsid w:val="00D01185"/>
    <w:rsid w:val="00D0197D"/>
    <w:rsid w:val="00D03819"/>
    <w:rsid w:val="00D03CBF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38A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0EB5"/>
    <w:rsid w:val="00D910FE"/>
    <w:rsid w:val="00D92905"/>
    <w:rsid w:val="00D92D24"/>
    <w:rsid w:val="00D937F0"/>
    <w:rsid w:val="00D95854"/>
    <w:rsid w:val="00D96426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1D6"/>
    <w:rsid w:val="00DE1994"/>
    <w:rsid w:val="00DE1D5C"/>
    <w:rsid w:val="00DE3654"/>
    <w:rsid w:val="00DE4742"/>
    <w:rsid w:val="00DE6213"/>
    <w:rsid w:val="00DE7080"/>
    <w:rsid w:val="00DE70F0"/>
    <w:rsid w:val="00DE7C31"/>
    <w:rsid w:val="00DF1406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66D28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257A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C6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14FF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25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20B4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433"/>
    <w:rsid w:val="00FE2978"/>
    <w:rsid w:val="00FE345A"/>
    <w:rsid w:val="00FE3856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6B4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B714-3C2E-4580-8194-04F7DDAE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3007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2023-08-31T10:34:00Z</dcterms:created>
  <dcterms:modified xsi:type="dcterms:W3CDTF">2023-08-31T10:34:00Z</dcterms:modified>
</cp:coreProperties>
</file>