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EA23" w14:textId="77777777" w:rsidR="0051042A" w:rsidRPr="006D68B7" w:rsidRDefault="0051042A" w:rsidP="007B70F6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6D6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Zakres działania Komisji</w:t>
      </w:r>
    </w:p>
    <w:p w14:paraId="42E23EBF" w14:textId="77777777" w:rsidR="0051042A" w:rsidRPr="001D2197" w:rsidRDefault="0051042A" w:rsidP="007B7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D21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Komisja inicjuje i monitoruje działania związane z edukacją i profilaktyką rozwiązywania problemów alkoholowych. Celem działań jest ograniczanie dostępności alkoholu, zwiększenie dostępności pomocy terapeutycznej, rehabilitacyjnej osobom uzależnionym, podejmowanie działań w związku z podejrzeniem zaistnienia przemocy w rodzinie oraz zwiększanie zdolności osób do radzenia sobie z istniejącymi problemami alkoholowymi. Podejmowane działania mają za zadanie wsparcie osób uzależnionych i ich rodzin, kształtowanie zdrowego stylu życia oraz pomoc rodzinom w trudnych sytuacjach życiowych. Komisja uprawniona jest do podejmowania czynności zmierzających do sądowego orzeczenia o zastosowaniu wobec osoby uzależnionej od alkoholu, zobowiązania poddania się leczeniu odwykowemu. Ponadto, Komisja realizuje określone ustawowo zadania gminy w zakresie profilaktyki i rozwiązywania problemów alkoholowych, a w szczególności:</w:t>
      </w:r>
    </w:p>
    <w:p w14:paraId="7C8DECF1" w14:textId="77777777" w:rsidR="0051042A" w:rsidRPr="001D2197" w:rsidRDefault="0051042A" w:rsidP="007B70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D2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wydawanie postanowień dotyczących zgodności lokalizacji punktu sprzedaży napojów alkoholowych z uchwałą Rady Miejskiej w </w:t>
      </w:r>
      <w:r w:rsidR="007B70F6" w:rsidRPr="001D2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Jasieniu,</w:t>
      </w:r>
    </w:p>
    <w:p w14:paraId="6BC7C54C" w14:textId="77777777" w:rsidR="0051042A" w:rsidRPr="001D2197" w:rsidRDefault="0051042A" w:rsidP="007B70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D21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prowadzenie kontroli przestrzegania warunków i zasad sprzedaży, podawania i spożywania napojów alkoholowych na podstawie upoważnienia Burmistrza Jasienia;</w:t>
      </w:r>
    </w:p>
    <w:p w14:paraId="69E8D63D" w14:textId="77777777" w:rsidR="0051042A" w:rsidRPr="001D2197" w:rsidRDefault="0051042A" w:rsidP="007B70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D21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prowadzenie profilaktycznej działalności informacyjnej i edukacyjnej w zakresie rozwiązywania problemów alkoholowych;</w:t>
      </w:r>
    </w:p>
    <w:p w14:paraId="246FD614" w14:textId="77777777" w:rsidR="0051042A" w:rsidRPr="001D2197" w:rsidRDefault="0051042A" w:rsidP="007B70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D21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wspomaganie działalności instytucji, stowarzyszeń i osób fizycznych, służącej rozwiązywaniu problemów alkoholowych;</w:t>
      </w:r>
    </w:p>
    <w:p w14:paraId="717470AA" w14:textId="77777777" w:rsidR="0051042A" w:rsidRPr="001D2197" w:rsidRDefault="0051042A" w:rsidP="007B70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D21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prowadzenie działań zmierzających do poddania się leczeniu odwykowemu osób, które w związku z nadużywaniem alkoholu powodują rozkład życia rodzinnego, demoralizację małoletnich, uchylają się od pracy albo systematycznie zakłócają spokój lub porządek publiczny;</w:t>
      </w:r>
    </w:p>
    <w:p w14:paraId="1B131AD4" w14:textId="55DD30BC" w:rsidR="0051042A" w:rsidRPr="001D2197" w:rsidRDefault="0051042A" w:rsidP="007B70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D21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podejmowanie interwencji w związku z naruszeniem przepisów określonych w art. 13 i 15 ustawy o wychowaniu w trzeźwości i przeciwdziałaniu alkoholizmowi oraz występowanie przed sądem w </w:t>
      </w:r>
      <w:r w:rsidR="001D2197" w:rsidRPr="001D21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1D21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charakterze oskarżyciela publicznego.</w:t>
      </w:r>
    </w:p>
    <w:p w14:paraId="46F8EE3D" w14:textId="3864C62F" w:rsidR="0051042A" w:rsidRPr="001D2197" w:rsidRDefault="0051042A" w:rsidP="007B7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D21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kompetencji Komisji należą również zadania wynikające z </w:t>
      </w:r>
      <w:hyperlink r:id="rId5" w:history="1">
        <w:r w:rsidRPr="001D2197">
          <w:rPr>
            <w:rFonts w:ascii="Times New Roman" w:eastAsia="Times New Roman" w:hAnsi="Times New Roman" w:cs="Times New Roman"/>
            <w:color w:val="426FAD"/>
            <w:sz w:val="24"/>
            <w:szCs w:val="24"/>
            <w:u w:val="single"/>
            <w:lang w:eastAsia="pl-PL"/>
          </w:rPr>
          <w:t xml:space="preserve">ustawy z dnia 29 lipca 2005 r. o </w:t>
        </w:r>
        <w:r w:rsidR="001D2197">
          <w:rPr>
            <w:rFonts w:ascii="Times New Roman" w:eastAsia="Times New Roman" w:hAnsi="Times New Roman" w:cs="Times New Roman"/>
            <w:color w:val="426FAD"/>
            <w:sz w:val="24"/>
            <w:szCs w:val="24"/>
            <w:u w:val="single"/>
            <w:lang w:eastAsia="pl-PL"/>
          </w:rPr>
          <w:t> </w:t>
        </w:r>
        <w:r w:rsidRPr="001D2197">
          <w:rPr>
            <w:rFonts w:ascii="Times New Roman" w:eastAsia="Times New Roman" w:hAnsi="Times New Roman" w:cs="Times New Roman"/>
            <w:color w:val="426FAD"/>
            <w:sz w:val="24"/>
            <w:szCs w:val="24"/>
            <w:u w:val="single"/>
            <w:lang w:eastAsia="pl-PL"/>
          </w:rPr>
          <w:t>przeciwdziałaniu narkomanii</w:t>
        </w:r>
      </w:hyperlink>
      <w:r w:rsidRPr="001D21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(</w:t>
      </w:r>
      <w:proofErr w:type="spellStart"/>
      <w:r w:rsidRPr="001D21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t.j</w:t>
      </w:r>
      <w:proofErr w:type="spellEnd"/>
      <w:r w:rsidRPr="001D21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r w:rsidR="007B70F6" w:rsidRPr="001D21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Dz.U 2020 poz. 2050 ) </w:t>
      </w:r>
      <w:r w:rsidRPr="001D21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oraz </w:t>
      </w:r>
      <w:hyperlink r:id="rId6" w:history="1">
        <w:r w:rsidRPr="001D2197">
          <w:rPr>
            <w:rFonts w:ascii="Times New Roman" w:eastAsia="Times New Roman" w:hAnsi="Times New Roman" w:cs="Times New Roman"/>
            <w:color w:val="426FAD"/>
            <w:sz w:val="24"/>
            <w:szCs w:val="24"/>
            <w:u w:val="single"/>
            <w:lang w:eastAsia="pl-PL"/>
          </w:rPr>
          <w:t>ustawy z dnia 29 lipca 2005 r. o przeciwdziałaniu przemocy w rodzinie</w:t>
        </w:r>
      </w:hyperlink>
      <w:r w:rsidRPr="001D21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(</w:t>
      </w:r>
      <w:proofErr w:type="spellStart"/>
      <w:r w:rsidRPr="001D21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t.j</w:t>
      </w:r>
      <w:proofErr w:type="spellEnd"/>
      <w:r w:rsidRPr="001D21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Dz. U. z 202</w:t>
      </w:r>
      <w:r w:rsidR="001D2197" w:rsidRPr="001D21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Pr="001D21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r., poz. </w:t>
      </w:r>
      <w:r w:rsidR="001D2197" w:rsidRPr="001D21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1249</w:t>
      </w:r>
      <w:r w:rsidR="00AD21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). </w:t>
      </w:r>
    </w:p>
    <w:p w14:paraId="56D86EFA" w14:textId="77777777" w:rsidR="002940C8" w:rsidRPr="001D2197" w:rsidRDefault="002940C8" w:rsidP="007B70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40C8" w:rsidRPr="001D2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33364"/>
    <w:multiLevelType w:val="multilevel"/>
    <w:tmpl w:val="7364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2A"/>
    <w:rsid w:val="001D2197"/>
    <w:rsid w:val="00281292"/>
    <w:rsid w:val="002940C8"/>
    <w:rsid w:val="0051042A"/>
    <w:rsid w:val="006D68B7"/>
    <w:rsid w:val="00706B32"/>
    <w:rsid w:val="007B70F6"/>
    <w:rsid w:val="00AD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EA34"/>
  <w15:chartTrackingRefBased/>
  <w15:docId w15:val="{BD0FD84B-C538-4E8C-91C6-BC6C57CB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104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1042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0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isap.nsf/download.xsp/WDU20051801493/U/D20051493Lj.pdf" TargetMode="External"/><Relationship Id="rId5" Type="http://schemas.openxmlformats.org/officeDocument/2006/relationships/hyperlink" Target="http://isap.sejm.gov.pl/isap.nsf/download.xsp/WDU20051791485/U/D20051485L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SOCVI</dc:creator>
  <cp:keywords/>
  <dc:description/>
  <cp:lastModifiedBy>kpiekarzewicz</cp:lastModifiedBy>
  <cp:revision>2</cp:revision>
  <cp:lastPrinted>2021-10-29T05:36:00Z</cp:lastPrinted>
  <dcterms:created xsi:type="dcterms:W3CDTF">2021-10-29T08:42:00Z</dcterms:created>
  <dcterms:modified xsi:type="dcterms:W3CDTF">2021-10-29T08:42:00Z</dcterms:modified>
</cp:coreProperties>
</file>